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525" w:type="dxa"/>
        <w:tblInd w:w="5103" w:type="dxa"/>
        <w:shd w:val="clear" w:color="auto" w:fill="FFFFFF"/>
        <w:tblCellMar>
          <w:left w:w="0" w:type="dxa"/>
          <w:right w:w="0" w:type="dxa"/>
        </w:tblCellMar>
        <w:tblLook w:val="04A0" w:firstRow="1" w:lastRow="0" w:firstColumn="1" w:lastColumn="0" w:noHBand="0" w:noVBand="1"/>
      </w:tblPr>
      <w:tblGrid>
        <w:gridCol w:w="4525"/>
      </w:tblGrid>
      <w:tr w:rsidR="00E62E78" w:rsidRPr="00E62E78" w14:paraId="766F9379" w14:textId="77777777" w:rsidTr="00E62E78">
        <w:tc>
          <w:tcPr>
            <w:tcW w:w="4525" w:type="dxa"/>
            <w:shd w:val="clear" w:color="auto" w:fill="FFFFFF"/>
            <w:tcMar>
              <w:top w:w="0" w:type="dxa"/>
              <w:left w:w="108" w:type="dxa"/>
              <w:bottom w:w="0" w:type="dxa"/>
              <w:right w:w="108" w:type="dxa"/>
            </w:tcMar>
            <w:hideMark/>
          </w:tcPr>
          <w:p w14:paraId="7908CFF4" w14:textId="77777777" w:rsidR="00E62E78" w:rsidRPr="00E62E78" w:rsidRDefault="00E62E78" w:rsidP="00E62E78">
            <w:pPr>
              <w:spacing w:line="224" w:lineRule="atLeast"/>
              <w:ind w:firstLine="0"/>
              <w:rPr>
                <w:rFonts w:eastAsia="Times New Roman"/>
                <w:color w:val="222222"/>
              </w:rPr>
            </w:pPr>
            <w:r w:rsidRPr="00E62E78">
              <w:rPr>
                <w:rFonts w:ascii="Arial" w:eastAsia="Times New Roman" w:hAnsi="Arial" w:cs="Arial"/>
                <w:color w:val="222222"/>
                <w:lang w:val="pt-BR"/>
              </w:rPr>
              <w:t>PATVIRTINTA</w:t>
            </w:r>
          </w:p>
          <w:p w14:paraId="621ECDBB" w14:textId="77777777" w:rsidR="00E62E78" w:rsidRPr="00E62E78" w:rsidRDefault="00E62E78" w:rsidP="00E62E78">
            <w:pPr>
              <w:spacing w:line="224" w:lineRule="atLeast"/>
              <w:ind w:firstLine="0"/>
              <w:rPr>
                <w:rFonts w:eastAsia="Times New Roman"/>
                <w:color w:val="222222"/>
              </w:rPr>
            </w:pPr>
            <w:r w:rsidRPr="00E62E78">
              <w:rPr>
                <w:rFonts w:ascii="Arial" w:eastAsia="Times New Roman" w:hAnsi="Arial" w:cs="Arial"/>
                <w:color w:val="222222"/>
                <w:lang w:val="pt-BR"/>
              </w:rPr>
              <w:t>Klaipėdos </w:t>
            </w:r>
            <w:r w:rsidRPr="00E62E78">
              <w:rPr>
                <w:rFonts w:ascii="Arial" w:eastAsia="Times New Roman" w:hAnsi="Arial" w:cs="Arial"/>
                <w:color w:val="222222"/>
              </w:rPr>
              <w:t>rajono savivaldybės mero</w:t>
            </w:r>
          </w:p>
          <w:p w14:paraId="52C77625" w14:textId="77777777" w:rsidR="00E62E78" w:rsidRPr="00E62E78" w:rsidRDefault="00E62E78" w:rsidP="00E62E78">
            <w:pPr>
              <w:spacing w:line="224" w:lineRule="atLeast"/>
              <w:ind w:firstLine="0"/>
              <w:rPr>
                <w:rFonts w:eastAsia="Times New Roman"/>
                <w:color w:val="222222"/>
              </w:rPr>
            </w:pPr>
            <w:r w:rsidRPr="00E62E78">
              <w:rPr>
                <w:rFonts w:ascii="Arial" w:eastAsia="Times New Roman" w:hAnsi="Arial" w:cs="Arial"/>
                <w:color w:val="222222"/>
              </w:rPr>
              <w:t>2025 m.                                 d.</w:t>
            </w:r>
          </w:p>
          <w:p w14:paraId="490C42E8" w14:textId="77777777" w:rsidR="00E62E78" w:rsidRPr="00E62E78" w:rsidRDefault="00E62E78" w:rsidP="00E62E78">
            <w:pPr>
              <w:spacing w:line="224" w:lineRule="atLeast"/>
              <w:ind w:firstLine="0"/>
              <w:rPr>
                <w:rFonts w:eastAsia="Times New Roman"/>
                <w:color w:val="222222"/>
              </w:rPr>
            </w:pPr>
            <w:r w:rsidRPr="00E62E78">
              <w:rPr>
                <w:rFonts w:ascii="Arial" w:eastAsia="Times New Roman" w:hAnsi="Arial" w:cs="Arial"/>
                <w:color w:val="222222"/>
              </w:rPr>
              <w:t>potvarkiu Nr.</w:t>
            </w:r>
          </w:p>
        </w:tc>
      </w:tr>
    </w:tbl>
    <w:p w14:paraId="317976F4" w14:textId="77777777" w:rsidR="00E62E78" w:rsidRPr="00E62E78" w:rsidRDefault="00E62E78" w:rsidP="00E62E78">
      <w:pPr>
        <w:shd w:val="clear" w:color="auto" w:fill="FFFFFF"/>
        <w:spacing w:line="224" w:lineRule="atLeast"/>
        <w:ind w:firstLine="0"/>
        <w:rPr>
          <w:rFonts w:ascii="Arial" w:eastAsia="Times New Roman" w:hAnsi="Arial" w:cs="Arial"/>
          <w:color w:val="222222"/>
        </w:rPr>
      </w:pPr>
      <w:r w:rsidRPr="00E62E78">
        <w:rPr>
          <w:rFonts w:ascii="Arial" w:eastAsia="Times New Roman" w:hAnsi="Arial" w:cs="Arial"/>
          <w:color w:val="222222"/>
        </w:rPr>
        <w:t> </w:t>
      </w:r>
    </w:p>
    <w:p w14:paraId="1BD53AFF" w14:textId="77777777" w:rsidR="00E62E78" w:rsidRDefault="00E62E78" w:rsidP="00511C1E">
      <w:pPr>
        <w:autoSpaceDE w:val="0"/>
        <w:autoSpaceDN w:val="0"/>
        <w:adjustRightInd w:val="0"/>
        <w:spacing w:line="240" w:lineRule="auto"/>
        <w:jc w:val="center"/>
        <w:rPr>
          <w:rFonts w:ascii="Arial" w:hAnsi="Arial" w:cs="Arial"/>
          <w:b/>
          <w:bCs/>
        </w:rPr>
      </w:pPr>
    </w:p>
    <w:p w14:paraId="5E44FFA2" w14:textId="77777777" w:rsidR="00511C1E" w:rsidRPr="005A6020" w:rsidRDefault="00511C1E" w:rsidP="00E62E78">
      <w:pPr>
        <w:autoSpaceDE w:val="0"/>
        <w:autoSpaceDN w:val="0"/>
        <w:adjustRightInd w:val="0"/>
        <w:spacing w:line="240" w:lineRule="auto"/>
        <w:jc w:val="center"/>
        <w:rPr>
          <w:rFonts w:ascii="Arial" w:hAnsi="Arial" w:cs="Arial"/>
          <w:b/>
          <w:bCs/>
        </w:rPr>
      </w:pPr>
      <w:r w:rsidRPr="005A6020">
        <w:rPr>
          <w:rFonts w:ascii="Arial" w:hAnsi="Arial" w:cs="Arial"/>
          <w:b/>
          <w:bCs/>
        </w:rPr>
        <w:t>GARGŽDŲ „MINIJOS“ PROGIMNAZIJOS</w:t>
      </w:r>
      <w:r w:rsidR="00E62E78">
        <w:rPr>
          <w:rFonts w:ascii="Arial" w:hAnsi="Arial" w:cs="Arial"/>
          <w:b/>
          <w:bCs/>
        </w:rPr>
        <w:t xml:space="preserve"> </w:t>
      </w:r>
      <w:r w:rsidR="00E62E78">
        <w:rPr>
          <w:rFonts w:ascii="Arial" w:hAnsi="Arial" w:cs="Arial"/>
          <w:b/>
          <w:bCs/>
          <w:color w:val="222222"/>
          <w:shd w:val="clear" w:color="auto" w:fill="FFFFFF"/>
        </w:rPr>
        <w:t>2024 METŲ VEIKLOS ATASKAITA</w:t>
      </w:r>
    </w:p>
    <w:p w14:paraId="180FD022" w14:textId="77777777" w:rsidR="00511C1E" w:rsidRPr="005A6020" w:rsidRDefault="00511C1E" w:rsidP="00511C1E">
      <w:pPr>
        <w:pStyle w:val="Betarp"/>
        <w:jc w:val="both"/>
        <w:rPr>
          <w:rFonts w:ascii="Arial" w:hAnsi="Arial" w:cs="Arial"/>
          <w:sz w:val="24"/>
          <w:szCs w:val="24"/>
        </w:rPr>
      </w:pPr>
    </w:p>
    <w:p w14:paraId="31B05981" w14:textId="77777777" w:rsidR="00511C1E" w:rsidRPr="005A6020" w:rsidRDefault="00511C1E" w:rsidP="00511C1E">
      <w:pPr>
        <w:spacing w:line="240" w:lineRule="auto"/>
        <w:rPr>
          <w:rFonts w:ascii="Arial" w:hAnsi="Arial" w:cs="Arial"/>
        </w:rPr>
      </w:pPr>
      <w:r w:rsidRPr="005A6020">
        <w:rPr>
          <w:rFonts w:ascii="Arial" w:hAnsi="Arial" w:cs="Arial"/>
        </w:rPr>
        <w:t xml:space="preserve">Gargždų „Minijos“ progimnazija (toliau – progimnazija) vykdė ugdymą pagal  priešmokyklinio, pradinio, pagrindinio pirmos dalies ugdymo programas. </w:t>
      </w:r>
    </w:p>
    <w:p w14:paraId="556689B2" w14:textId="77777777" w:rsidR="00511C1E" w:rsidRPr="005A6020" w:rsidRDefault="00511C1E" w:rsidP="00511C1E">
      <w:pPr>
        <w:spacing w:line="240" w:lineRule="auto"/>
        <w:rPr>
          <w:rFonts w:ascii="Arial" w:eastAsia="Times New Roman" w:hAnsi="Arial" w:cs="Arial"/>
        </w:rPr>
      </w:pPr>
      <w:r w:rsidRPr="005A6020">
        <w:rPr>
          <w:rFonts w:ascii="Arial" w:eastAsia="Times New Roman" w:hAnsi="Arial" w:cs="Arial"/>
        </w:rPr>
        <w:t xml:space="preserve">Progimnazijoje dirbo 154 darbuotojai. </w:t>
      </w:r>
      <w:r w:rsidRPr="005A6020">
        <w:rPr>
          <w:rFonts w:ascii="Arial" w:eastAsia="Times New Roman" w:hAnsi="Arial" w:cs="Arial"/>
          <w:color w:val="000000" w:themeColor="text1"/>
        </w:rPr>
        <w:t xml:space="preserve">Pagrindinėse </w:t>
      </w:r>
      <w:r w:rsidRPr="005A6020">
        <w:rPr>
          <w:rFonts w:ascii="Arial" w:eastAsia="Times New Roman" w:hAnsi="Arial" w:cs="Arial"/>
        </w:rPr>
        <w:t xml:space="preserve">pareigose </w:t>
      </w:r>
      <w:r w:rsidRPr="005A6020">
        <w:rPr>
          <w:rFonts w:ascii="Arial" w:eastAsia="Times New Roman" w:hAnsi="Arial" w:cs="Arial"/>
          <w:color w:val="000000" w:themeColor="text1"/>
        </w:rPr>
        <w:t>dirbo</w:t>
      </w:r>
      <w:r w:rsidRPr="005A6020">
        <w:rPr>
          <w:rFonts w:ascii="Arial" w:eastAsia="Times New Roman" w:hAnsi="Arial" w:cs="Arial"/>
        </w:rPr>
        <w:t xml:space="preserve"> </w:t>
      </w:r>
      <w:r w:rsidRPr="005A6020">
        <w:rPr>
          <w:rFonts w:ascii="Arial" w:eastAsia="Times New Roman" w:hAnsi="Arial" w:cs="Arial"/>
          <w:color w:val="000000" w:themeColor="text1"/>
        </w:rPr>
        <w:t>69 pedagogai: visu etatu – 14, daugiau nei visu etatu – 45, neturintys viso etato – 10</w:t>
      </w:r>
      <w:r w:rsidRPr="005A6020">
        <w:rPr>
          <w:rFonts w:ascii="Arial" w:eastAsia="Times New Roman" w:hAnsi="Arial" w:cs="Arial"/>
        </w:rPr>
        <w:t xml:space="preserve">. Švietimo pagalbos specialistai: logopedai – 2 etatai, specialieji pedagogai – 2 etatai, socialiniai pedagogai – 2,5 etato, psichologai – 2,75 etato, karjeros specialistas – 1 etatas, mokinio padėjėjas – 14,75 etato, pailgintos dienos grupės mokytojas –  4,97 etato. </w:t>
      </w:r>
      <w:proofErr w:type="spellStart"/>
      <w:r w:rsidRPr="005A6020">
        <w:rPr>
          <w:rFonts w:ascii="Arial" w:eastAsia="Times New Roman" w:hAnsi="Arial" w:cs="Arial"/>
        </w:rPr>
        <w:t>Gobergiškės</w:t>
      </w:r>
      <w:proofErr w:type="spellEnd"/>
      <w:r w:rsidRPr="005A6020">
        <w:rPr>
          <w:rFonts w:ascii="Arial" w:eastAsia="Times New Roman" w:hAnsi="Arial" w:cs="Arial"/>
        </w:rPr>
        <w:t xml:space="preserve"> skyriuje: priešmokyklinio ugdymo mokytojas – 1 etatas, mokytojo – 3,03 etato, mokytojo padėjėjas –  0,58 etato, mokinio padėjėjas – 0,5 etato, pailgintos dienos grupių auklėtojo – 0,71 etato.</w:t>
      </w:r>
    </w:p>
    <w:p w14:paraId="59BD57B7" w14:textId="77777777" w:rsidR="00511C1E" w:rsidRPr="005A6020" w:rsidRDefault="00511C1E" w:rsidP="00511C1E">
      <w:pPr>
        <w:spacing w:line="240" w:lineRule="auto"/>
        <w:rPr>
          <w:rFonts w:ascii="Arial" w:eastAsia="Times New Roman" w:hAnsi="Arial" w:cs="Arial"/>
          <w:color w:val="000000" w:themeColor="text1"/>
        </w:rPr>
      </w:pPr>
      <w:r w:rsidRPr="005A6020">
        <w:rPr>
          <w:rFonts w:ascii="Arial" w:eastAsia="Times New Roman" w:hAnsi="Arial" w:cs="Arial"/>
          <w:color w:val="000000" w:themeColor="text1"/>
        </w:rPr>
        <w:t>Aptarnaujančio personalo – 36,75 etato iš jų darbininkų – 10,5 etato, valytojų – 13,75 etato, valgyklos darbuotojų – 6,5 etato, sekretoriaus – 1 etatas, ūkvedžio – 1 etatas, inžinieriaus – 1 etatas, vairuotojų – 2 etatai, direktoriaus pavaduotojo ūkio reikalams – 1 etatas, administratoriaus – 1 etatas.</w:t>
      </w:r>
    </w:p>
    <w:p w14:paraId="4FDAF074" w14:textId="77777777" w:rsidR="00511C1E" w:rsidRPr="005A6020" w:rsidRDefault="00511C1E" w:rsidP="00511C1E">
      <w:pPr>
        <w:spacing w:line="240" w:lineRule="auto"/>
        <w:rPr>
          <w:rFonts w:ascii="Arial" w:eastAsia="Times New Roman" w:hAnsi="Arial" w:cs="Arial"/>
        </w:rPr>
      </w:pPr>
      <w:r w:rsidRPr="005A6020">
        <w:rPr>
          <w:rFonts w:ascii="Arial" w:eastAsia="Times New Roman" w:hAnsi="Arial" w:cs="Arial"/>
          <w:color w:val="000000" w:themeColor="text1"/>
        </w:rPr>
        <w:t xml:space="preserve">Pedagogai buvo įgiję </w:t>
      </w:r>
      <w:r w:rsidRPr="005A6020">
        <w:rPr>
          <w:rFonts w:ascii="Arial" w:eastAsia="Times New Roman" w:hAnsi="Arial" w:cs="Arial"/>
        </w:rPr>
        <w:t>kvalifikacines kategorijas:</w:t>
      </w:r>
      <w:r w:rsidRPr="005A6020">
        <w:rPr>
          <w:rFonts w:ascii="Arial" w:eastAsia="Times New Roman" w:hAnsi="Arial" w:cs="Arial"/>
          <w:color w:val="000000" w:themeColor="text1"/>
        </w:rPr>
        <w:t xml:space="preserve"> 5 – mokytojo ekspert</w:t>
      </w:r>
      <w:r w:rsidR="00B64E21" w:rsidRPr="005A6020">
        <w:rPr>
          <w:rFonts w:ascii="Arial" w:eastAsia="Times New Roman" w:hAnsi="Arial" w:cs="Arial"/>
          <w:color w:val="000000" w:themeColor="text1"/>
        </w:rPr>
        <w:t>o, 24 – mokytojo metodininko, 33 – vyresniojo mokytojo, 16</w:t>
      </w:r>
      <w:r w:rsidRPr="005A6020">
        <w:rPr>
          <w:rFonts w:ascii="Arial" w:eastAsia="Times New Roman" w:hAnsi="Arial" w:cs="Arial"/>
          <w:color w:val="000000" w:themeColor="text1"/>
        </w:rPr>
        <w:t xml:space="preserve"> – mokytojo</w:t>
      </w:r>
      <w:r w:rsidR="00B64E21" w:rsidRPr="005A6020">
        <w:rPr>
          <w:rFonts w:ascii="Arial" w:eastAsia="Times New Roman" w:hAnsi="Arial" w:cs="Arial"/>
          <w:color w:val="000000" w:themeColor="text1"/>
        </w:rPr>
        <w:t>, 1  – nesuteikta</w:t>
      </w:r>
      <w:r w:rsidRPr="005A6020">
        <w:rPr>
          <w:rFonts w:ascii="Arial" w:eastAsia="Times New Roman" w:hAnsi="Arial" w:cs="Arial"/>
          <w:color w:val="000000" w:themeColor="text1"/>
        </w:rPr>
        <w:t>.</w:t>
      </w:r>
      <w:r w:rsidRPr="005A6020">
        <w:rPr>
          <w:rFonts w:ascii="Arial" w:eastAsia="Times New Roman" w:hAnsi="Arial" w:cs="Arial"/>
        </w:rPr>
        <w:t xml:space="preserve"> </w:t>
      </w:r>
    </w:p>
    <w:p w14:paraId="1D477E57" w14:textId="77777777" w:rsidR="00511C1E" w:rsidRPr="005A6020" w:rsidRDefault="00511C1E" w:rsidP="00511C1E">
      <w:pPr>
        <w:spacing w:line="240" w:lineRule="auto"/>
        <w:rPr>
          <w:rFonts w:ascii="Arial" w:eastAsia="Times New Roman" w:hAnsi="Arial" w:cs="Arial"/>
        </w:rPr>
      </w:pPr>
      <w:r w:rsidRPr="005A6020">
        <w:rPr>
          <w:rFonts w:ascii="Arial" w:eastAsia="Times New Roman" w:hAnsi="Arial" w:cs="Arial"/>
        </w:rPr>
        <w:t xml:space="preserve">Progimnazijoje ugdėsi 1072 mokiniai, </w:t>
      </w:r>
      <w:proofErr w:type="spellStart"/>
      <w:r w:rsidRPr="005A6020">
        <w:rPr>
          <w:rFonts w:ascii="Arial" w:eastAsia="Times New Roman" w:hAnsi="Arial" w:cs="Arial"/>
        </w:rPr>
        <w:t>Gobergiškės</w:t>
      </w:r>
      <w:proofErr w:type="spellEnd"/>
      <w:r w:rsidRPr="005A6020">
        <w:rPr>
          <w:rFonts w:ascii="Arial" w:eastAsia="Times New Roman" w:hAnsi="Arial" w:cs="Arial"/>
        </w:rPr>
        <w:t xml:space="preserve"> skyriuje – 25 pradinių klasių mokiniai, 10 priešmokyklinio amžiaus vaikų.</w:t>
      </w:r>
    </w:p>
    <w:p w14:paraId="5AC68E2B" w14:textId="77777777" w:rsidR="00511C1E" w:rsidRPr="005A6020" w:rsidRDefault="00511C1E" w:rsidP="00511C1E">
      <w:pPr>
        <w:pStyle w:val="Betarp"/>
        <w:ind w:firstLine="851"/>
        <w:jc w:val="both"/>
        <w:rPr>
          <w:rFonts w:ascii="Arial" w:hAnsi="Arial" w:cs="Arial"/>
          <w:sz w:val="24"/>
          <w:szCs w:val="24"/>
        </w:rPr>
      </w:pPr>
      <w:r w:rsidRPr="005A6020">
        <w:rPr>
          <w:rFonts w:ascii="Arial" w:eastAsia="Times New Roman" w:hAnsi="Arial" w:cs="Arial"/>
          <w:sz w:val="24"/>
          <w:szCs w:val="24"/>
          <w:lang w:eastAsia="lt-LT"/>
        </w:rPr>
        <w:t xml:space="preserve">99 mokiniai turėjo specialiųjų ugdymosi poreikių, jiems buvo teikiama specialioji pedagoginė, psichologinė, socialinė pedagoginė ir specialioji pagalba. Progimnazijoje veikė septynios 1–4 klasių mokinių pailgintos dienos grupės ir viena – </w:t>
      </w:r>
      <w:proofErr w:type="spellStart"/>
      <w:r w:rsidRPr="005A6020">
        <w:rPr>
          <w:rFonts w:ascii="Arial" w:eastAsia="Times New Roman" w:hAnsi="Arial" w:cs="Arial"/>
          <w:sz w:val="24"/>
          <w:szCs w:val="24"/>
          <w:lang w:eastAsia="lt-LT"/>
        </w:rPr>
        <w:t>Gobergiškės</w:t>
      </w:r>
      <w:proofErr w:type="spellEnd"/>
      <w:r w:rsidRPr="005A6020">
        <w:rPr>
          <w:rFonts w:ascii="Arial" w:eastAsia="Times New Roman" w:hAnsi="Arial" w:cs="Arial"/>
          <w:sz w:val="24"/>
          <w:szCs w:val="24"/>
          <w:lang w:eastAsia="lt-LT"/>
        </w:rPr>
        <w:t xml:space="preserve"> skyriuje.</w:t>
      </w:r>
      <w:r w:rsidRPr="005A6020">
        <w:rPr>
          <w:rFonts w:ascii="Arial" w:eastAsia="Times New Roman" w:hAnsi="Arial" w:cs="Arial"/>
          <w:color w:val="FF0000"/>
          <w:sz w:val="24"/>
          <w:szCs w:val="24"/>
          <w:lang w:eastAsia="lt-LT"/>
        </w:rPr>
        <w:t xml:space="preserve"> </w:t>
      </w:r>
      <w:r w:rsidR="00DB2F6D" w:rsidRPr="005A6020">
        <w:rPr>
          <w:rFonts w:ascii="Arial" w:eastAsia="Times New Roman" w:hAnsi="Arial" w:cs="Arial"/>
          <w:sz w:val="24"/>
          <w:szCs w:val="24"/>
          <w:lang w:eastAsia="lt-LT"/>
        </w:rPr>
        <w:t>Jas lankė 162 mokiniai. 176 mokiniai</w:t>
      </w:r>
      <w:r w:rsidRPr="005A6020">
        <w:rPr>
          <w:rFonts w:ascii="Arial" w:eastAsia="Times New Roman" w:hAnsi="Arial" w:cs="Arial"/>
          <w:sz w:val="24"/>
          <w:szCs w:val="24"/>
          <w:lang w:eastAsia="lt-LT"/>
        </w:rPr>
        <w:t xml:space="preserve"> buvo pavežami progimnazijos autobusais, maršrutiniais ir s</w:t>
      </w:r>
      <w:r w:rsidR="00DB2F6D" w:rsidRPr="005A6020">
        <w:rPr>
          <w:rFonts w:ascii="Arial" w:eastAsia="Times New Roman" w:hAnsi="Arial" w:cs="Arial"/>
          <w:sz w:val="24"/>
          <w:szCs w:val="24"/>
          <w:lang w:eastAsia="lt-LT"/>
        </w:rPr>
        <w:t>pecialiųjų reisų autobusais. 310</w:t>
      </w:r>
      <w:r w:rsidRPr="005A6020">
        <w:rPr>
          <w:rFonts w:ascii="Arial" w:eastAsia="Times New Roman" w:hAnsi="Arial" w:cs="Arial"/>
          <w:sz w:val="24"/>
          <w:szCs w:val="24"/>
          <w:lang w:eastAsia="lt-LT"/>
        </w:rPr>
        <w:t xml:space="preserve"> mokinių gavo nemokamą maitinimą. </w:t>
      </w:r>
      <w:r w:rsidR="00DB2F6D" w:rsidRPr="005A6020">
        <w:rPr>
          <w:rFonts w:ascii="Arial" w:eastAsia="Times New Roman" w:hAnsi="Arial" w:cs="Arial"/>
          <w:sz w:val="24"/>
          <w:szCs w:val="24"/>
          <w:lang w:eastAsia="lt-LT"/>
        </w:rPr>
        <w:t>506 mokiniai dalyvavo</w:t>
      </w:r>
      <w:r w:rsidRPr="005A6020">
        <w:rPr>
          <w:rFonts w:ascii="Arial" w:eastAsia="Times New Roman" w:hAnsi="Arial" w:cs="Arial"/>
          <w:sz w:val="24"/>
          <w:szCs w:val="24"/>
          <w:lang w:eastAsia="lt-LT"/>
        </w:rPr>
        <w:t xml:space="preserve"> progimnazijos neformaliojo švietimo ir kitų neformaliojo švietimo įstaigų veikloje</w:t>
      </w:r>
      <w:r w:rsidR="00DB2F6D" w:rsidRPr="005A6020">
        <w:rPr>
          <w:rFonts w:ascii="Arial" w:eastAsia="Times New Roman" w:hAnsi="Arial" w:cs="Arial"/>
          <w:sz w:val="24"/>
          <w:szCs w:val="24"/>
          <w:lang w:eastAsia="lt-LT"/>
        </w:rPr>
        <w:t>.</w:t>
      </w:r>
    </w:p>
    <w:p w14:paraId="0E48FB2A" w14:textId="77777777" w:rsidR="00511C1E" w:rsidRPr="005A6020" w:rsidRDefault="00511C1E" w:rsidP="00511C1E">
      <w:pPr>
        <w:pStyle w:val="Betarp"/>
        <w:ind w:firstLine="851"/>
        <w:jc w:val="both"/>
        <w:rPr>
          <w:rFonts w:ascii="Arial" w:hAnsi="Arial" w:cs="Arial"/>
          <w:sz w:val="24"/>
          <w:szCs w:val="24"/>
        </w:rPr>
      </w:pPr>
      <w:r w:rsidRPr="005A6020">
        <w:rPr>
          <w:rFonts w:ascii="Arial" w:hAnsi="Arial" w:cs="Arial"/>
          <w:sz w:val="24"/>
          <w:szCs w:val="24"/>
        </w:rPr>
        <w:t xml:space="preserve">Įgyvendinant progimnazijos 2024 m. veiklos planą buvo siekiama įgyvendinti strateginius tikslus: </w:t>
      </w:r>
    </w:p>
    <w:p w14:paraId="20D8312F" w14:textId="77777777" w:rsidR="00511C1E" w:rsidRPr="005A6020" w:rsidRDefault="00511C1E" w:rsidP="00511C1E">
      <w:pPr>
        <w:pStyle w:val="Betarp"/>
        <w:ind w:firstLine="851"/>
        <w:jc w:val="both"/>
        <w:rPr>
          <w:rFonts w:ascii="Arial" w:hAnsi="Arial" w:cs="Arial"/>
          <w:sz w:val="24"/>
          <w:szCs w:val="24"/>
        </w:rPr>
      </w:pPr>
      <w:r w:rsidRPr="005A6020">
        <w:rPr>
          <w:rFonts w:ascii="Arial" w:hAnsi="Arial" w:cs="Arial"/>
          <w:sz w:val="24"/>
          <w:szCs w:val="24"/>
        </w:rPr>
        <w:t>1. Atnaujinto ugdymo turinio įgyvendinimas užtikrinant aukštesnę ugdymosi kokybę.</w:t>
      </w:r>
    </w:p>
    <w:p w14:paraId="20E39106" w14:textId="77777777" w:rsidR="00511C1E" w:rsidRPr="005A6020" w:rsidRDefault="00511C1E" w:rsidP="00511C1E">
      <w:pPr>
        <w:pStyle w:val="Betarp"/>
        <w:ind w:firstLine="851"/>
        <w:jc w:val="both"/>
        <w:rPr>
          <w:rFonts w:ascii="Arial" w:hAnsi="Arial" w:cs="Arial"/>
          <w:sz w:val="24"/>
          <w:szCs w:val="24"/>
        </w:rPr>
      </w:pPr>
      <w:r w:rsidRPr="005A6020">
        <w:rPr>
          <w:rFonts w:ascii="Arial" w:hAnsi="Arial" w:cs="Arial"/>
          <w:sz w:val="24"/>
          <w:szCs w:val="24"/>
        </w:rPr>
        <w:t>2. Kokybiško ugdymo(</w:t>
      </w:r>
      <w:proofErr w:type="spellStart"/>
      <w:r w:rsidRPr="005A6020">
        <w:rPr>
          <w:rFonts w:ascii="Arial" w:hAnsi="Arial" w:cs="Arial"/>
          <w:sz w:val="24"/>
          <w:szCs w:val="24"/>
        </w:rPr>
        <w:t>si</w:t>
      </w:r>
      <w:proofErr w:type="spellEnd"/>
      <w:r w:rsidRPr="005A6020">
        <w:rPr>
          <w:rFonts w:ascii="Arial" w:hAnsi="Arial" w:cs="Arial"/>
          <w:sz w:val="24"/>
          <w:szCs w:val="24"/>
        </w:rPr>
        <w:t>) užtikrinimas kiekvienam mokiniui mokytis drauge su savo bendraamžiais mokykloje, teikiant reikalingą, jo poreikius atliepiančią pagalbą.</w:t>
      </w:r>
    </w:p>
    <w:p w14:paraId="553F4874" w14:textId="77777777" w:rsidR="00511C1E" w:rsidRPr="005A6020" w:rsidRDefault="00511C1E" w:rsidP="00511C1E">
      <w:pPr>
        <w:pStyle w:val="Betarp"/>
        <w:ind w:firstLine="851"/>
        <w:jc w:val="both"/>
        <w:rPr>
          <w:rFonts w:ascii="Arial" w:hAnsi="Arial" w:cs="Arial"/>
          <w:sz w:val="24"/>
          <w:szCs w:val="24"/>
        </w:rPr>
      </w:pPr>
      <w:r w:rsidRPr="005A6020">
        <w:rPr>
          <w:rFonts w:ascii="Arial" w:hAnsi="Arial" w:cs="Arial"/>
          <w:sz w:val="24"/>
          <w:szCs w:val="24"/>
        </w:rPr>
        <w:t>3. Emocinio saugumo progimnazijoje, socialinės bei pilietinės asmens atsakomybės ir bendradarbiavimo tarp progimnazijos bendruomenės narių stiprinimas.</w:t>
      </w:r>
    </w:p>
    <w:p w14:paraId="77CB6999" w14:textId="77777777" w:rsidR="00511C1E" w:rsidRPr="005A6020" w:rsidRDefault="00511C1E" w:rsidP="00511C1E">
      <w:pPr>
        <w:spacing w:line="240" w:lineRule="auto"/>
        <w:rPr>
          <w:rFonts w:ascii="Arial" w:hAnsi="Arial" w:cs="Arial"/>
        </w:rPr>
      </w:pPr>
      <w:r w:rsidRPr="005A6020">
        <w:rPr>
          <w:rFonts w:ascii="Arial" w:hAnsi="Arial" w:cs="Arial"/>
          <w:lang w:eastAsia="en-US"/>
        </w:rPr>
        <w:t>Progimnazijos 2024 m. veiklos tikslas:</w:t>
      </w:r>
      <w:r w:rsidRPr="005A6020">
        <w:rPr>
          <w:rFonts w:ascii="Arial" w:hAnsi="Arial" w:cs="Arial"/>
        </w:rPr>
        <w:t xml:space="preserve"> sukurti kokybiškas ir prieinamas ugdymo(</w:t>
      </w:r>
      <w:proofErr w:type="spellStart"/>
      <w:r w:rsidRPr="005A6020">
        <w:rPr>
          <w:rFonts w:ascii="Arial" w:hAnsi="Arial" w:cs="Arial"/>
        </w:rPr>
        <w:t>si</w:t>
      </w:r>
      <w:proofErr w:type="spellEnd"/>
      <w:r w:rsidRPr="005A6020">
        <w:rPr>
          <w:rFonts w:ascii="Arial" w:hAnsi="Arial" w:cs="Arial"/>
        </w:rPr>
        <w:t>) sąlygas mokinių pasiekimams gerinti,  stiprinant mokyklos bendruomenės ryšius veikiant kartu dėl kiekvieno mokinio sėkmės.</w:t>
      </w:r>
    </w:p>
    <w:p w14:paraId="519EFC28" w14:textId="77777777" w:rsidR="00511C1E" w:rsidRPr="005A6020" w:rsidRDefault="00511C1E" w:rsidP="00511C1E">
      <w:pPr>
        <w:spacing w:line="240" w:lineRule="auto"/>
        <w:rPr>
          <w:rFonts w:ascii="Arial" w:hAnsi="Arial" w:cs="Arial"/>
          <w:lang w:eastAsia="en-US"/>
        </w:rPr>
      </w:pPr>
      <w:r w:rsidRPr="005A6020">
        <w:rPr>
          <w:rFonts w:ascii="Arial" w:hAnsi="Arial" w:cs="Arial"/>
          <w:lang w:eastAsia="en-US"/>
        </w:rPr>
        <w:t xml:space="preserve">Tikslui įgyvendinti numatyti uždaviniai: </w:t>
      </w:r>
    </w:p>
    <w:p w14:paraId="5B3C61D2" w14:textId="77777777" w:rsidR="00511C1E" w:rsidRPr="005A6020" w:rsidRDefault="00511C1E" w:rsidP="00511C1E">
      <w:pPr>
        <w:pStyle w:val="Sraopastraipa"/>
        <w:spacing w:line="240" w:lineRule="auto"/>
        <w:ind w:left="0"/>
        <w:rPr>
          <w:rFonts w:ascii="Arial" w:eastAsia="Calibri" w:hAnsi="Arial" w:cs="Arial"/>
          <w:lang w:eastAsia="en-US"/>
        </w:rPr>
      </w:pPr>
      <w:r w:rsidRPr="005A6020">
        <w:rPr>
          <w:rFonts w:ascii="Arial" w:eastAsia="Calibri" w:hAnsi="Arial" w:cs="Arial"/>
          <w:lang w:eastAsia="en-US"/>
        </w:rPr>
        <w:t>1. Atnaujinto ugdymo turinio įgyvendinimas užtikrinant aukštesnę ugdymosi kokybę.</w:t>
      </w:r>
    </w:p>
    <w:p w14:paraId="3681A695" w14:textId="77777777" w:rsidR="00511C1E" w:rsidRPr="005A6020" w:rsidRDefault="00511C1E" w:rsidP="00511C1E">
      <w:pPr>
        <w:pStyle w:val="Sraopastraipa"/>
        <w:spacing w:line="240" w:lineRule="auto"/>
        <w:ind w:left="0"/>
        <w:rPr>
          <w:rFonts w:ascii="Arial" w:eastAsia="Calibri" w:hAnsi="Arial" w:cs="Arial"/>
          <w:lang w:eastAsia="en-US"/>
        </w:rPr>
      </w:pPr>
      <w:r w:rsidRPr="005A6020">
        <w:rPr>
          <w:rFonts w:ascii="Arial" w:eastAsia="Calibri" w:hAnsi="Arial" w:cs="Arial"/>
          <w:lang w:eastAsia="en-US"/>
        </w:rPr>
        <w:t xml:space="preserve">2. Gerinti mokinių pasiekimus, taikant įsivertinimo ir individualios pažangos stebėjimo, vertinimo, įsivertinimo ir pagalbos mokiniui sistemą. </w:t>
      </w:r>
    </w:p>
    <w:p w14:paraId="26E06E2F" w14:textId="77777777" w:rsidR="00511C1E" w:rsidRPr="005A6020" w:rsidRDefault="00511C1E" w:rsidP="00511C1E">
      <w:pPr>
        <w:pStyle w:val="Sraopastraipa"/>
        <w:spacing w:line="240" w:lineRule="auto"/>
        <w:ind w:left="0"/>
        <w:rPr>
          <w:rFonts w:ascii="Arial" w:hAnsi="Arial" w:cs="Arial"/>
          <w:color w:val="FF0000"/>
          <w:lang w:eastAsia="en-US"/>
        </w:rPr>
      </w:pPr>
      <w:r w:rsidRPr="005A6020">
        <w:rPr>
          <w:rFonts w:ascii="Arial" w:eastAsia="Calibri" w:hAnsi="Arial" w:cs="Arial"/>
          <w:lang w:eastAsia="en-US"/>
        </w:rPr>
        <w:t>3. Emocinio saugumo progimnazijoje, socialinės bei pilietinės asmens atsakomybės ir bendradarbiavimo tarp progimnazijos bendruomenės narių stiprinimas.</w:t>
      </w:r>
    </w:p>
    <w:p w14:paraId="0AEFC291" w14:textId="77777777" w:rsidR="00511C1E" w:rsidRPr="005A6020" w:rsidRDefault="00511C1E" w:rsidP="00511C1E">
      <w:pPr>
        <w:spacing w:line="240" w:lineRule="auto"/>
        <w:rPr>
          <w:rFonts w:ascii="Arial" w:hAnsi="Arial" w:cs="Arial"/>
        </w:rPr>
      </w:pPr>
      <w:r w:rsidRPr="005A6020">
        <w:rPr>
          <w:rFonts w:ascii="Arial" w:hAnsi="Arial" w:cs="Arial"/>
          <w:lang w:eastAsia="en-US"/>
        </w:rPr>
        <w:t xml:space="preserve">Įgyvendinant pirmąjį uždavinį progimnazijos administracija, mokytojai ir pagalbos mokiniui specialistai aktyviai (98 %) dalyvavo </w:t>
      </w:r>
      <w:r w:rsidR="005A6020">
        <w:rPr>
          <w:rFonts w:ascii="Arial" w:hAnsi="Arial" w:cs="Arial"/>
          <w:lang w:eastAsia="en-US"/>
        </w:rPr>
        <w:t>Nacionalinės švietimo agentūros</w:t>
      </w:r>
      <w:r w:rsidRPr="005A6020">
        <w:rPr>
          <w:rFonts w:ascii="Arial" w:hAnsi="Arial" w:cs="Arial"/>
          <w:lang w:eastAsia="en-US"/>
        </w:rPr>
        <w:t xml:space="preserve"> </w:t>
      </w:r>
      <w:r w:rsidR="00F76E33">
        <w:rPr>
          <w:rFonts w:ascii="Arial" w:hAnsi="Arial" w:cs="Arial"/>
          <w:lang w:eastAsia="en-US"/>
        </w:rPr>
        <w:t xml:space="preserve">(toliau – NŠA) </w:t>
      </w:r>
      <w:r w:rsidRPr="005A6020">
        <w:rPr>
          <w:rFonts w:ascii="Arial" w:hAnsi="Arial" w:cs="Arial"/>
          <w:lang w:eastAsia="en-US"/>
        </w:rPr>
        <w:t xml:space="preserve">organizuojamuose kvalifikacijos tobulinimo renginiuose. Mokytojos A. </w:t>
      </w:r>
      <w:proofErr w:type="spellStart"/>
      <w:r w:rsidRPr="005A6020">
        <w:rPr>
          <w:rFonts w:ascii="Arial" w:hAnsi="Arial" w:cs="Arial"/>
          <w:lang w:eastAsia="en-US"/>
        </w:rPr>
        <w:t>Pakamorienė</w:t>
      </w:r>
      <w:proofErr w:type="spellEnd"/>
      <w:r w:rsidRPr="005A6020">
        <w:rPr>
          <w:rFonts w:ascii="Arial" w:hAnsi="Arial" w:cs="Arial"/>
          <w:lang w:eastAsia="en-US"/>
        </w:rPr>
        <w:t xml:space="preserve">, </w:t>
      </w:r>
      <w:r w:rsidRPr="005A6020">
        <w:rPr>
          <w:rFonts w:ascii="Arial" w:hAnsi="Arial" w:cs="Arial"/>
          <w:lang w:eastAsia="en-US"/>
        </w:rPr>
        <w:lastRenderedPageBreak/>
        <w:t xml:space="preserve">L. Zubauskienė, R. </w:t>
      </w:r>
      <w:proofErr w:type="spellStart"/>
      <w:r w:rsidRPr="005A6020">
        <w:rPr>
          <w:rFonts w:ascii="Arial" w:hAnsi="Arial" w:cs="Arial"/>
          <w:lang w:eastAsia="en-US"/>
        </w:rPr>
        <w:t>Birgėlienė</w:t>
      </w:r>
      <w:proofErr w:type="spellEnd"/>
      <w:r w:rsidRPr="005A6020">
        <w:rPr>
          <w:rFonts w:ascii="Arial" w:hAnsi="Arial" w:cs="Arial"/>
          <w:lang w:eastAsia="en-US"/>
        </w:rPr>
        <w:t xml:space="preserve"> ir J. Žukauskienė vedė seminarus apie atnaujintų </w:t>
      </w:r>
      <w:r w:rsidR="005A6020">
        <w:rPr>
          <w:rFonts w:ascii="Arial" w:hAnsi="Arial" w:cs="Arial"/>
          <w:lang w:eastAsia="en-US"/>
        </w:rPr>
        <w:t xml:space="preserve">bendrųjų programų </w:t>
      </w:r>
      <w:r w:rsidRPr="005A6020">
        <w:rPr>
          <w:rFonts w:ascii="Arial" w:hAnsi="Arial" w:cs="Arial"/>
          <w:lang w:eastAsia="en-US"/>
        </w:rPr>
        <w:t xml:space="preserve">įgyvendinimą. Per 2024 m. įvyko 3 </w:t>
      </w:r>
      <w:r w:rsidR="005A6020">
        <w:rPr>
          <w:rFonts w:ascii="Arial" w:hAnsi="Arial" w:cs="Arial"/>
          <w:lang w:eastAsia="en-US"/>
        </w:rPr>
        <w:t>atnaujinto ugdymo turinio (toliau – AUT)</w:t>
      </w:r>
      <w:r w:rsidRPr="005A6020">
        <w:rPr>
          <w:rFonts w:ascii="Arial" w:hAnsi="Arial" w:cs="Arial"/>
          <w:lang w:eastAsia="en-US"/>
        </w:rPr>
        <w:t xml:space="preserve"> diegimo darbo grupės susitikimai, kuriuose buvo pasidalinta kvalifikacijos tobulinimo renginių naujienomis, patobulinti 1–4 klasių dalykų ilgalaikiai (metiniai) planai, aptarta </w:t>
      </w:r>
      <w:proofErr w:type="spellStart"/>
      <w:r w:rsidRPr="005A6020">
        <w:rPr>
          <w:rFonts w:ascii="Arial" w:hAnsi="Arial" w:cs="Arial"/>
          <w:lang w:eastAsia="en-US"/>
        </w:rPr>
        <w:t>tarpdalykinė</w:t>
      </w:r>
      <w:proofErr w:type="spellEnd"/>
      <w:r w:rsidRPr="005A6020">
        <w:rPr>
          <w:rFonts w:ascii="Arial" w:hAnsi="Arial" w:cs="Arial"/>
          <w:lang w:eastAsia="en-US"/>
        </w:rPr>
        <w:t xml:space="preserve"> integracija. Informacija apie AUT talpinama progimnazijos svetainėje </w:t>
      </w:r>
      <w:hyperlink r:id="rId8" w:history="1">
        <w:r w:rsidRPr="005A6020">
          <w:rPr>
            <w:rStyle w:val="Hipersaitas"/>
            <w:rFonts w:ascii="Arial" w:hAnsi="Arial" w:cs="Arial"/>
            <w:lang w:eastAsia="en-US"/>
          </w:rPr>
          <w:t>www.minijos.lt</w:t>
        </w:r>
      </w:hyperlink>
      <w:r w:rsidRPr="005A6020">
        <w:rPr>
          <w:rFonts w:ascii="Arial" w:hAnsi="Arial" w:cs="Arial"/>
          <w:lang w:eastAsia="en-US"/>
        </w:rPr>
        <w:t xml:space="preserve">. Organizuotas susitikimas su „Šviesos“ leidyklos atstove I. </w:t>
      </w:r>
      <w:proofErr w:type="spellStart"/>
      <w:r w:rsidRPr="005A6020">
        <w:rPr>
          <w:rFonts w:ascii="Arial" w:hAnsi="Arial" w:cs="Arial"/>
          <w:lang w:eastAsia="en-US"/>
        </w:rPr>
        <w:t>Tamošauskiene</w:t>
      </w:r>
      <w:proofErr w:type="spellEnd"/>
      <w:r w:rsidRPr="005A6020">
        <w:rPr>
          <w:rFonts w:ascii="Arial" w:hAnsi="Arial" w:cs="Arial"/>
          <w:lang w:eastAsia="en-US"/>
        </w:rPr>
        <w:t>, bendradarbiaujama su leidyklų „Šviesa“, „Baltos lankos“, „TEV“, „Briedis“ koordinatoriais. Mokytojai dalyvavo nuotoliniuose naujų vadovėlių pristatymuose. A</w:t>
      </w:r>
      <w:r w:rsidRPr="005A6020">
        <w:rPr>
          <w:rFonts w:ascii="Arial" w:hAnsi="Arial" w:cs="Arial"/>
        </w:rPr>
        <w:t xml:space="preserve">tlikta mokytojų apklausa, pagal kurios rezultatus </w:t>
      </w:r>
      <w:r w:rsidRPr="005A6020">
        <w:rPr>
          <w:rFonts w:ascii="Arial" w:hAnsi="Arial" w:cs="Arial"/>
          <w:lang w:eastAsia="en-US"/>
        </w:rPr>
        <w:t xml:space="preserve">progimnazijos Metodinėje taryboje </w:t>
      </w:r>
      <w:r w:rsidRPr="005A6020">
        <w:rPr>
          <w:rFonts w:ascii="Arial" w:eastAsia="Times New Roman" w:hAnsi="Arial" w:cs="Arial"/>
        </w:rPr>
        <w:t xml:space="preserve">išgryninti vadovėlių ir skaitmeninių mokymo priemonių pasirinkimo prioritetai, kuriais vadovaujantis </w:t>
      </w:r>
      <w:r w:rsidRPr="005A6020">
        <w:rPr>
          <w:rFonts w:ascii="Arial" w:hAnsi="Arial" w:cs="Arial"/>
        </w:rPr>
        <w:t xml:space="preserve">nupirkti vadovėliai, EDUKA, Vedlių, </w:t>
      </w:r>
      <w:proofErr w:type="spellStart"/>
      <w:r w:rsidRPr="005A6020">
        <w:rPr>
          <w:rFonts w:ascii="Arial" w:hAnsi="Arial" w:cs="Arial"/>
        </w:rPr>
        <w:t>Wordwall</w:t>
      </w:r>
      <w:proofErr w:type="spellEnd"/>
      <w:r w:rsidRPr="005A6020">
        <w:rPr>
          <w:rFonts w:ascii="Arial" w:hAnsi="Arial" w:cs="Arial"/>
        </w:rPr>
        <w:t xml:space="preserve">, </w:t>
      </w:r>
      <w:proofErr w:type="spellStart"/>
      <w:r w:rsidRPr="005A6020">
        <w:rPr>
          <w:rFonts w:ascii="Arial" w:hAnsi="Arial" w:cs="Arial"/>
        </w:rPr>
        <w:t>Mozaic</w:t>
      </w:r>
      <w:proofErr w:type="spellEnd"/>
      <w:r w:rsidRPr="005A6020">
        <w:rPr>
          <w:rFonts w:ascii="Arial" w:hAnsi="Arial" w:cs="Arial"/>
        </w:rPr>
        <w:t xml:space="preserve"> </w:t>
      </w:r>
      <w:proofErr w:type="spellStart"/>
      <w:r w:rsidRPr="005A6020">
        <w:rPr>
          <w:rFonts w:ascii="Arial" w:hAnsi="Arial" w:cs="Arial"/>
        </w:rPr>
        <w:t>Teacher</w:t>
      </w:r>
      <w:proofErr w:type="spellEnd"/>
      <w:r w:rsidRPr="005A6020">
        <w:rPr>
          <w:rFonts w:ascii="Arial" w:hAnsi="Arial" w:cs="Arial"/>
        </w:rPr>
        <w:t xml:space="preserve"> licencijos. </w:t>
      </w:r>
    </w:p>
    <w:p w14:paraId="2B07DEB6" w14:textId="77777777" w:rsidR="00511C1E" w:rsidRPr="005A6020" w:rsidRDefault="00511C1E" w:rsidP="00511C1E">
      <w:pPr>
        <w:spacing w:line="240" w:lineRule="auto"/>
        <w:rPr>
          <w:rFonts w:ascii="Arial" w:hAnsi="Arial" w:cs="Arial"/>
          <w:lang w:eastAsia="en-US"/>
        </w:rPr>
      </w:pPr>
      <w:r w:rsidRPr="005A6020">
        <w:rPr>
          <w:rFonts w:ascii="Arial" w:hAnsi="Arial" w:cs="Arial"/>
          <w:lang w:eastAsia="en-US"/>
        </w:rPr>
        <w:t xml:space="preserve">Metodinėje taryboje atlikta progimnazijos 2023–2024 m. m. ugdymo plano analizė. Apibendrinti metodinių grupių siūlymai, parengtas 2024–2025 m. m. progimnazijos ugdymo planas, atliepiantis atnaujintą ugdymo turinį visose klasėse. </w:t>
      </w:r>
      <w:r w:rsidRPr="005A6020">
        <w:rPr>
          <w:rFonts w:ascii="Arial" w:hAnsi="Arial" w:cs="Arial"/>
        </w:rPr>
        <w:t xml:space="preserve">Parengti nauji ir atnaujinti kiti progimnazijos dokumentai, atliepiantys atnaujintą ugdymo turinį, </w:t>
      </w:r>
      <w:proofErr w:type="spellStart"/>
      <w:r w:rsidRPr="005A6020">
        <w:rPr>
          <w:rFonts w:ascii="Arial" w:hAnsi="Arial" w:cs="Arial"/>
        </w:rPr>
        <w:t>įtraukųjį</w:t>
      </w:r>
      <w:proofErr w:type="spellEnd"/>
      <w:r w:rsidRPr="005A6020">
        <w:rPr>
          <w:rFonts w:ascii="Arial" w:hAnsi="Arial" w:cs="Arial"/>
        </w:rPr>
        <w:t xml:space="preserve"> ugdymą: </w:t>
      </w:r>
    </w:p>
    <w:p w14:paraId="67F7C222" w14:textId="77777777" w:rsidR="00511C1E" w:rsidRPr="005A6020" w:rsidRDefault="00511C1E" w:rsidP="00511C1E">
      <w:pPr>
        <w:pStyle w:val="Sraopastraipa"/>
        <w:numPr>
          <w:ilvl w:val="0"/>
          <w:numId w:val="2"/>
        </w:numPr>
        <w:spacing w:line="240" w:lineRule="auto"/>
        <w:ind w:left="0" w:firstLine="851"/>
        <w:rPr>
          <w:rFonts w:ascii="Arial" w:hAnsi="Arial" w:cs="Arial"/>
        </w:rPr>
      </w:pPr>
      <w:r w:rsidRPr="005A6020">
        <w:rPr>
          <w:rFonts w:ascii="Arial" w:eastAsia="Calibri" w:hAnsi="Arial" w:cs="Arial"/>
        </w:rPr>
        <w:t xml:space="preserve">Vadovėlių ir mokymo priemonių įsigijimo, priėmimo, apskaitos, saugojimo ir išdavimo tvarkos aprašas, patvirtintas 2024 m. lapkričio 19 d. įsakymu Nr. </w:t>
      </w:r>
      <w:r w:rsidRPr="005A6020">
        <w:rPr>
          <w:rFonts w:ascii="Arial" w:hAnsi="Arial" w:cs="Arial"/>
        </w:rPr>
        <w:t>1-68a</w:t>
      </w:r>
      <w:r w:rsidRPr="005A6020">
        <w:rPr>
          <w:rFonts w:ascii="Arial" w:eastAsia="Calibri" w:hAnsi="Arial" w:cs="Arial"/>
        </w:rPr>
        <w:t>.</w:t>
      </w:r>
    </w:p>
    <w:p w14:paraId="26DF8046" w14:textId="77777777" w:rsidR="00511C1E" w:rsidRPr="005A6020" w:rsidRDefault="00511C1E" w:rsidP="00511C1E">
      <w:pPr>
        <w:pStyle w:val="Sraopastraipa"/>
        <w:numPr>
          <w:ilvl w:val="0"/>
          <w:numId w:val="3"/>
        </w:numPr>
        <w:spacing w:line="240" w:lineRule="auto"/>
        <w:ind w:left="0" w:firstLine="851"/>
        <w:rPr>
          <w:rFonts w:ascii="Arial" w:hAnsi="Arial" w:cs="Arial"/>
        </w:rPr>
      </w:pPr>
      <w:r w:rsidRPr="005A6020">
        <w:rPr>
          <w:rFonts w:ascii="Arial" w:hAnsi="Arial" w:cs="Arial"/>
        </w:rPr>
        <w:t>Gargždų „Minijos“ progimnazijos Vaiko gerovės komisijos funkcijų sudarymo ir jos darbo organizavimo tvarkos aprašas, patvirtintas direktoriaus</w:t>
      </w:r>
      <w:r w:rsidRPr="005A6020">
        <w:rPr>
          <w:rFonts w:ascii="Arial" w:hAnsi="Arial" w:cs="Arial"/>
          <w:b/>
        </w:rPr>
        <w:t xml:space="preserve"> </w:t>
      </w:r>
      <w:r w:rsidRPr="005A6020">
        <w:rPr>
          <w:rFonts w:ascii="Arial" w:hAnsi="Arial" w:cs="Arial"/>
        </w:rPr>
        <w:t>2024 m. rugsėjo 16 d.  įsakymu Nr. 1-57.</w:t>
      </w:r>
    </w:p>
    <w:p w14:paraId="6748C2D0" w14:textId="77777777" w:rsidR="00511C1E" w:rsidRPr="005A6020" w:rsidRDefault="00511C1E" w:rsidP="00511C1E">
      <w:pPr>
        <w:pStyle w:val="Sraopastraipa"/>
        <w:numPr>
          <w:ilvl w:val="0"/>
          <w:numId w:val="3"/>
        </w:numPr>
        <w:spacing w:line="240" w:lineRule="auto"/>
        <w:ind w:left="0" w:firstLine="851"/>
        <w:rPr>
          <w:rFonts w:ascii="Arial" w:hAnsi="Arial" w:cs="Arial"/>
        </w:rPr>
      </w:pPr>
      <w:r w:rsidRPr="005A6020">
        <w:rPr>
          <w:rFonts w:ascii="Arial" w:hAnsi="Arial" w:cs="Arial"/>
        </w:rPr>
        <w:t xml:space="preserve"> Gargždų „Minijos“ progimnazijos Pagalbos gavėjų žurnalas, patvirtintas direktoriaus</w:t>
      </w:r>
      <w:r w:rsidRPr="005A6020">
        <w:rPr>
          <w:rFonts w:ascii="Arial" w:hAnsi="Arial" w:cs="Arial"/>
          <w:b/>
        </w:rPr>
        <w:t xml:space="preserve"> </w:t>
      </w:r>
      <w:r w:rsidRPr="005A6020">
        <w:rPr>
          <w:rFonts w:ascii="Arial" w:hAnsi="Arial" w:cs="Arial"/>
        </w:rPr>
        <w:t>2024 m. lapkričio 16 d. įsakymu Nr. 1-68.</w:t>
      </w:r>
    </w:p>
    <w:p w14:paraId="6D66870B" w14:textId="77777777" w:rsidR="00511C1E" w:rsidRPr="005A6020" w:rsidRDefault="00511C1E" w:rsidP="00511C1E">
      <w:pPr>
        <w:numPr>
          <w:ilvl w:val="0"/>
          <w:numId w:val="3"/>
        </w:numPr>
        <w:spacing w:line="240" w:lineRule="auto"/>
        <w:ind w:left="0" w:firstLine="851"/>
        <w:rPr>
          <w:rFonts w:ascii="Arial" w:hAnsi="Arial" w:cs="Arial"/>
        </w:rPr>
      </w:pPr>
      <w:r w:rsidRPr="005A6020">
        <w:rPr>
          <w:rFonts w:ascii="Arial" w:hAnsi="Arial" w:cs="Arial"/>
        </w:rPr>
        <w:t>Gargždų „Minijos“ progimnazijos Socialinės pedagoginės pagalbos mokiniams tvarkos aprašas, patvirtintas direktoriaus</w:t>
      </w:r>
      <w:r w:rsidRPr="005A6020">
        <w:rPr>
          <w:rFonts w:ascii="Arial" w:hAnsi="Arial" w:cs="Arial"/>
          <w:b/>
        </w:rPr>
        <w:t xml:space="preserve"> </w:t>
      </w:r>
      <w:r w:rsidR="00997887">
        <w:rPr>
          <w:rFonts w:ascii="Arial" w:hAnsi="Arial" w:cs="Arial"/>
        </w:rPr>
        <w:t xml:space="preserve">2024 m. rugsėjo 16 d. </w:t>
      </w:r>
      <w:r w:rsidRPr="005A6020">
        <w:rPr>
          <w:rFonts w:ascii="Arial" w:hAnsi="Arial" w:cs="Arial"/>
        </w:rPr>
        <w:t>įsakymu Nr. 1-57.</w:t>
      </w:r>
    </w:p>
    <w:p w14:paraId="115796E7" w14:textId="77777777" w:rsidR="00511C1E" w:rsidRPr="005A6020" w:rsidRDefault="00511C1E" w:rsidP="00511C1E">
      <w:pPr>
        <w:numPr>
          <w:ilvl w:val="0"/>
          <w:numId w:val="3"/>
        </w:numPr>
        <w:spacing w:line="240" w:lineRule="auto"/>
        <w:ind w:left="0" w:firstLine="851"/>
        <w:rPr>
          <w:rFonts w:ascii="Arial" w:hAnsi="Arial" w:cs="Arial"/>
        </w:rPr>
      </w:pPr>
      <w:r w:rsidRPr="005A6020">
        <w:rPr>
          <w:rFonts w:ascii="Arial" w:hAnsi="Arial" w:cs="Arial"/>
        </w:rPr>
        <w:t>Gargždų „Minijos“ progimnazijos Specialiosios pagalbos teikimo mokiniui tvarkos aprašas, patvirtintas direktoriaus</w:t>
      </w:r>
      <w:r w:rsidRPr="005A6020">
        <w:rPr>
          <w:rFonts w:ascii="Arial" w:hAnsi="Arial" w:cs="Arial"/>
          <w:b/>
        </w:rPr>
        <w:t xml:space="preserve"> </w:t>
      </w:r>
      <w:r w:rsidR="00997887">
        <w:rPr>
          <w:rFonts w:ascii="Arial" w:hAnsi="Arial" w:cs="Arial"/>
        </w:rPr>
        <w:t xml:space="preserve">2024 m. lapkričio 19 d. </w:t>
      </w:r>
      <w:r w:rsidRPr="005A6020">
        <w:rPr>
          <w:rFonts w:ascii="Arial" w:hAnsi="Arial" w:cs="Arial"/>
        </w:rPr>
        <w:t>įsakymu Nr. 1-67.</w:t>
      </w:r>
    </w:p>
    <w:p w14:paraId="6844D097" w14:textId="77777777" w:rsidR="00511C1E" w:rsidRPr="005A6020" w:rsidRDefault="00511C1E" w:rsidP="00511C1E">
      <w:pPr>
        <w:numPr>
          <w:ilvl w:val="0"/>
          <w:numId w:val="3"/>
        </w:numPr>
        <w:spacing w:line="240" w:lineRule="auto"/>
        <w:ind w:left="0" w:firstLine="851"/>
        <w:rPr>
          <w:rFonts w:ascii="Arial" w:hAnsi="Arial" w:cs="Arial"/>
        </w:rPr>
      </w:pPr>
      <w:r w:rsidRPr="005A6020">
        <w:rPr>
          <w:rFonts w:ascii="Arial" w:hAnsi="Arial" w:cs="Arial"/>
        </w:rPr>
        <w:t>Gargždų „Minijos“ progimnazijos Psichologinės pagalbos teikimo tvarkos aprašas, patvirtintas direkt</w:t>
      </w:r>
      <w:r w:rsidR="00997887">
        <w:rPr>
          <w:rFonts w:ascii="Arial" w:hAnsi="Arial" w:cs="Arial"/>
        </w:rPr>
        <w:t xml:space="preserve">oriaus 2024 m. lapkričio 19 d. </w:t>
      </w:r>
      <w:r w:rsidRPr="005A6020">
        <w:rPr>
          <w:rFonts w:ascii="Arial" w:hAnsi="Arial" w:cs="Arial"/>
        </w:rPr>
        <w:t>įsakymu Nr. 1-68.</w:t>
      </w:r>
    </w:p>
    <w:p w14:paraId="3303254C" w14:textId="77777777" w:rsidR="00511C1E" w:rsidRPr="005A6020" w:rsidRDefault="00511C1E" w:rsidP="00511C1E">
      <w:pPr>
        <w:numPr>
          <w:ilvl w:val="0"/>
          <w:numId w:val="3"/>
        </w:numPr>
        <w:spacing w:line="240" w:lineRule="auto"/>
        <w:ind w:left="0" w:firstLine="851"/>
        <w:rPr>
          <w:rFonts w:ascii="Arial" w:hAnsi="Arial" w:cs="Arial"/>
        </w:rPr>
      </w:pPr>
      <w:r w:rsidRPr="005A6020">
        <w:rPr>
          <w:rFonts w:ascii="Arial" w:hAnsi="Arial" w:cs="Arial"/>
        </w:rPr>
        <w:t>Mokinio padėjėjo pareigybės aprašymas, patvirtintas direktoriaus 2024 m. rugsėjo 3 d. įsakymu Nr. 1-40.</w:t>
      </w:r>
    </w:p>
    <w:p w14:paraId="1ABA926E" w14:textId="77777777" w:rsidR="00511C1E" w:rsidRPr="005A6020" w:rsidRDefault="00511C1E" w:rsidP="00511C1E">
      <w:pPr>
        <w:numPr>
          <w:ilvl w:val="0"/>
          <w:numId w:val="3"/>
        </w:numPr>
        <w:pBdr>
          <w:top w:val="nil"/>
          <w:left w:val="nil"/>
          <w:bottom w:val="nil"/>
          <w:right w:val="nil"/>
          <w:between w:val="nil"/>
        </w:pBdr>
        <w:spacing w:line="240" w:lineRule="auto"/>
        <w:ind w:left="0" w:firstLine="851"/>
        <w:rPr>
          <w:rFonts w:ascii="Arial" w:hAnsi="Arial" w:cs="Arial"/>
        </w:rPr>
      </w:pPr>
      <w:r w:rsidRPr="005A6020">
        <w:rPr>
          <w:rFonts w:ascii="Arial" w:hAnsi="Arial" w:cs="Arial"/>
        </w:rPr>
        <w:t xml:space="preserve">Gargždų „Minijos“ progimnazijos mokinių socialinės–pilietinės veiklos organizavimo tvarkos aprašas, patvirtintas direktoriaus 2024 m. vasario 20 d. įsakymu Nr. 1-7. </w:t>
      </w:r>
    </w:p>
    <w:p w14:paraId="029033D2" w14:textId="77777777" w:rsidR="00511C1E" w:rsidRPr="005A6020" w:rsidRDefault="00511C1E" w:rsidP="00511C1E">
      <w:pPr>
        <w:pBdr>
          <w:top w:val="nil"/>
          <w:left w:val="nil"/>
          <w:bottom w:val="nil"/>
          <w:right w:val="nil"/>
          <w:between w:val="nil"/>
        </w:pBdr>
        <w:spacing w:line="240" w:lineRule="auto"/>
        <w:rPr>
          <w:rFonts w:ascii="Arial" w:hAnsi="Arial" w:cs="Arial"/>
        </w:rPr>
      </w:pPr>
      <w:r w:rsidRPr="005A6020">
        <w:rPr>
          <w:rFonts w:ascii="Arial" w:hAnsi="Arial" w:cs="Arial"/>
        </w:rPr>
        <w:t xml:space="preserve">2024 m. balandžio 4 d. vyko tradicinė metodinė diena „Savi–saviems“. 14 mokytojų skaitė 11 pranešimų: „Žaidimai lietuvių kalbos ir literatūros pamokose“ (lietuvių kalbos ir literatūros mokytojos D. Prunskienė, R. Tamošaitienė, E. </w:t>
      </w:r>
      <w:proofErr w:type="spellStart"/>
      <w:r w:rsidRPr="005A6020">
        <w:rPr>
          <w:rFonts w:ascii="Arial" w:hAnsi="Arial" w:cs="Arial"/>
        </w:rPr>
        <w:t>Bladykaitė</w:t>
      </w:r>
      <w:proofErr w:type="spellEnd"/>
      <w:r w:rsidRPr="005A6020">
        <w:rPr>
          <w:rFonts w:ascii="Arial" w:hAnsi="Arial" w:cs="Arial"/>
        </w:rPr>
        <w:t xml:space="preserve">), „Skaitymo strategijų taikymas 5–6-ose klasėse SUP mokiniams“ (specialioji pedagogė J. </w:t>
      </w:r>
      <w:proofErr w:type="spellStart"/>
      <w:r w:rsidRPr="005A6020">
        <w:rPr>
          <w:rFonts w:ascii="Arial" w:hAnsi="Arial" w:cs="Arial"/>
        </w:rPr>
        <w:t>Klizaitė</w:t>
      </w:r>
      <w:proofErr w:type="spellEnd"/>
      <w:r w:rsidRPr="005A6020">
        <w:rPr>
          <w:rFonts w:ascii="Arial" w:hAnsi="Arial" w:cs="Arial"/>
        </w:rPr>
        <w:t xml:space="preserve">),  „Refleksija iš </w:t>
      </w:r>
      <w:proofErr w:type="spellStart"/>
      <w:r w:rsidRPr="005A6020">
        <w:rPr>
          <w:rFonts w:ascii="Arial" w:hAnsi="Arial" w:cs="Arial"/>
        </w:rPr>
        <w:t>EdTech</w:t>
      </w:r>
      <w:proofErr w:type="spellEnd"/>
      <w:r w:rsidRPr="005A6020">
        <w:rPr>
          <w:rFonts w:ascii="Arial" w:hAnsi="Arial" w:cs="Arial"/>
        </w:rPr>
        <w:t xml:space="preserve"> stažuotės: BETT paroda Londone“ (A. </w:t>
      </w:r>
      <w:proofErr w:type="spellStart"/>
      <w:r w:rsidRPr="005A6020">
        <w:rPr>
          <w:rFonts w:ascii="Arial" w:hAnsi="Arial" w:cs="Arial"/>
        </w:rPr>
        <w:t>Pakamorienė</w:t>
      </w:r>
      <w:proofErr w:type="spellEnd"/>
      <w:r w:rsidRPr="005A6020">
        <w:rPr>
          <w:rFonts w:ascii="Arial" w:hAnsi="Arial" w:cs="Arial"/>
        </w:rPr>
        <w:t xml:space="preserve">, geografijos mokytoja), „Vizualinio mąstymo strategija mokykloje“ (A. Jašmontienė, anglų kalbos mokytoja),  „Sujungiant skaitmeninę ir fizinę eras: hibridinės įrangos panaudojimas pamokoje“ (Ž. </w:t>
      </w:r>
      <w:proofErr w:type="spellStart"/>
      <w:r w:rsidRPr="005A6020">
        <w:rPr>
          <w:rFonts w:ascii="Arial" w:hAnsi="Arial" w:cs="Arial"/>
        </w:rPr>
        <w:t>Surplienė</w:t>
      </w:r>
      <w:proofErr w:type="spellEnd"/>
      <w:r w:rsidRPr="005A6020">
        <w:rPr>
          <w:rFonts w:ascii="Arial" w:hAnsi="Arial" w:cs="Arial"/>
        </w:rPr>
        <w:t xml:space="preserve">, geografijos mokytoja), „Dirbtinis intelektas pamokoje“ (J. </w:t>
      </w:r>
      <w:proofErr w:type="spellStart"/>
      <w:r w:rsidRPr="005A6020">
        <w:rPr>
          <w:rFonts w:ascii="Arial" w:hAnsi="Arial" w:cs="Arial"/>
        </w:rPr>
        <w:t>Grimalienė</w:t>
      </w:r>
      <w:proofErr w:type="spellEnd"/>
      <w:r w:rsidRPr="005A6020">
        <w:rPr>
          <w:rFonts w:ascii="Arial" w:hAnsi="Arial" w:cs="Arial"/>
        </w:rPr>
        <w:t xml:space="preserve">, istorijos mokytoja), „Praturtinkite savo pamokas: naudingos programėlės mokytojams“ (Ž. Mockuvienė, pradinių klasių mokytoja), „Nauja tema – </w:t>
      </w:r>
      <w:proofErr w:type="spellStart"/>
      <w:r w:rsidRPr="005A6020">
        <w:rPr>
          <w:rFonts w:ascii="Arial" w:hAnsi="Arial" w:cs="Arial"/>
        </w:rPr>
        <w:t>trikalbyste</w:t>
      </w:r>
      <w:proofErr w:type="spellEnd"/>
      <w:r w:rsidRPr="005A6020">
        <w:rPr>
          <w:rFonts w:ascii="Arial" w:hAnsi="Arial" w:cs="Arial"/>
        </w:rPr>
        <w:t xml:space="preserve">“ (L. </w:t>
      </w:r>
      <w:proofErr w:type="spellStart"/>
      <w:r w:rsidRPr="005A6020">
        <w:rPr>
          <w:rFonts w:ascii="Arial" w:hAnsi="Arial" w:cs="Arial"/>
        </w:rPr>
        <w:t>Sukurienė</w:t>
      </w:r>
      <w:proofErr w:type="spellEnd"/>
      <w:r w:rsidRPr="005A6020">
        <w:rPr>
          <w:rFonts w:ascii="Arial" w:hAnsi="Arial" w:cs="Arial"/>
        </w:rPr>
        <w:t xml:space="preserve">, vokiečių kalbos mokytoja), „Programavimo pradmenų ugdymas pradinėse klasėse“ (V. Jokubaitienė, pradinių klasių mokytoja), „Ugdymo turinio integralumas informatikos pamokose“ (R. </w:t>
      </w:r>
      <w:proofErr w:type="spellStart"/>
      <w:r w:rsidRPr="005A6020">
        <w:rPr>
          <w:rFonts w:ascii="Arial" w:hAnsi="Arial" w:cs="Arial"/>
        </w:rPr>
        <w:t>Birgėlienė</w:t>
      </w:r>
      <w:proofErr w:type="spellEnd"/>
      <w:r w:rsidRPr="005A6020">
        <w:rPr>
          <w:rFonts w:ascii="Arial" w:hAnsi="Arial" w:cs="Arial"/>
        </w:rPr>
        <w:t>, informatikos mokytoja), „Skaitmeniniai įrankiai anglų kalbos mokymui“ (J. Bytautienė, anglų kalbos mokytoja). Balandžio 12 dieną progimnazijos pedagogams organizuota išvyka-seminaras „Ugdymo aplinkų kūrimas rengiantis diegti atnaujinto ugdymo turinio programas“.</w:t>
      </w:r>
      <w:r w:rsidRPr="005A6020">
        <w:rPr>
          <w:rFonts w:ascii="Arial" w:hAnsi="Arial" w:cs="Arial"/>
          <w:color w:val="FF0000"/>
        </w:rPr>
        <w:t xml:space="preserve"> </w:t>
      </w:r>
    </w:p>
    <w:p w14:paraId="7120B90E" w14:textId="77777777" w:rsidR="00511C1E" w:rsidRPr="005A6020" w:rsidRDefault="00511C1E" w:rsidP="00511C1E">
      <w:pPr>
        <w:autoSpaceDE w:val="0"/>
        <w:autoSpaceDN w:val="0"/>
        <w:adjustRightInd w:val="0"/>
        <w:spacing w:line="240" w:lineRule="auto"/>
        <w:rPr>
          <w:rFonts w:ascii="Arial" w:hAnsi="Arial" w:cs="Arial"/>
          <w:color w:val="000000"/>
          <w:lang w:eastAsia="en-US"/>
        </w:rPr>
      </w:pPr>
      <w:r w:rsidRPr="005A6020">
        <w:rPr>
          <w:rFonts w:ascii="Arial" w:hAnsi="Arial" w:cs="Arial"/>
          <w:color w:val="000000"/>
          <w:lang w:eastAsia="en-US"/>
        </w:rPr>
        <w:lastRenderedPageBreak/>
        <w:t xml:space="preserve">Klaipėdos rajono mokyklų direktorių pavaduotojų ugdymui metodinio būrelio užsiėmime 7 mokytojos pristatė filmuotas pamokas, vestas pagal atnaujintas bendrąsias programas: mokytoja V. Jokubaitienė – „Kas yra sekundė ir kaip smulkinti laiko matavimo vienetus“, mokytoja Ž. Bartkevičienė – „Lietuvių sakmių mitologinės būtybės“, mokytoja J. </w:t>
      </w:r>
      <w:proofErr w:type="spellStart"/>
      <w:r w:rsidRPr="005A6020">
        <w:rPr>
          <w:rFonts w:ascii="Arial" w:hAnsi="Arial" w:cs="Arial"/>
          <w:color w:val="000000"/>
          <w:lang w:eastAsia="en-US"/>
        </w:rPr>
        <w:t>Grimalienė</w:t>
      </w:r>
      <w:proofErr w:type="spellEnd"/>
      <w:r w:rsidRPr="005A6020">
        <w:rPr>
          <w:rFonts w:ascii="Arial" w:hAnsi="Arial" w:cs="Arial"/>
          <w:color w:val="000000"/>
          <w:lang w:eastAsia="en-US"/>
        </w:rPr>
        <w:t xml:space="preserve"> – „Naujas vadovas – nauja santvarka“, mokytoja R. </w:t>
      </w:r>
      <w:proofErr w:type="spellStart"/>
      <w:r w:rsidRPr="005A6020">
        <w:rPr>
          <w:rFonts w:ascii="Arial" w:hAnsi="Arial" w:cs="Arial"/>
          <w:color w:val="000000"/>
          <w:lang w:eastAsia="en-US"/>
        </w:rPr>
        <w:t>Litvinaitė</w:t>
      </w:r>
      <w:proofErr w:type="spellEnd"/>
      <w:r w:rsidRPr="005A6020">
        <w:rPr>
          <w:rFonts w:ascii="Arial" w:hAnsi="Arial" w:cs="Arial"/>
          <w:color w:val="000000"/>
          <w:lang w:eastAsia="en-US"/>
        </w:rPr>
        <w:t xml:space="preserve"> – „Kokie medžiai auga Lietuvoje“, mokytoja A. </w:t>
      </w:r>
      <w:proofErr w:type="spellStart"/>
      <w:r w:rsidRPr="005A6020">
        <w:rPr>
          <w:rFonts w:ascii="Arial" w:hAnsi="Arial" w:cs="Arial"/>
          <w:color w:val="000000"/>
          <w:lang w:eastAsia="en-US"/>
        </w:rPr>
        <w:t>Pakamorienė</w:t>
      </w:r>
      <w:proofErr w:type="spellEnd"/>
      <w:r w:rsidRPr="005A6020">
        <w:rPr>
          <w:rFonts w:ascii="Arial" w:hAnsi="Arial" w:cs="Arial"/>
          <w:color w:val="000000"/>
          <w:lang w:eastAsia="en-US"/>
        </w:rPr>
        <w:t xml:space="preserve"> – „Ką galėtų papasakoti akmenys?“, mokytoja E. Mockienė – „Margas, muzikuojantis pasaulis“, mokytoja S. </w:t>
      </w:r>
      <w:proofErr w:type="spellStart"/>
      <w:r w:rsidRPr="005A6020">
        <w:rPr>
          <w:rFonts w:ascii="Arial" w:hAnsi="Arial" w:cs="Arial"/>
          <w:color w:val="000000"/>
          <w:lang w:eastAsia="en-US"/>
        </w:rPr>
        <w:t>Piaulokienė</w:t>
      </w:r>
      <w:proofErr w:type="spellEnd"/>
      <w:r w:rsidRPr="005A6020">
        <w:rPr>
          <w:rFonts w:ascii="Arial" w:hAnsi="Arial" w:cs="Arial"/>
          <w:color w:val="000000"/>
          <w:lang w:eastAsia="en-US"/>
        </w:rPr>
        <w:t xml:space="preserve"> – „Filmai, reklama“. Analizuodami stebėtus filmuotų pamokų įrašus rajono pavaduotojai ugdymui tobulino pamokų stebėjimo ir analizavimo įgūdžius. Pradinių klasių mokytojos R. </w:t>
      </w:r>
      <w:proofErr w:type="spellStart"/>
      <w:r w:rsidRPr="005A6020">
        <w:rPr>
          <w:rFonts w:ascii="Arial" w:hAnsi="Arial" w:cs="Arial"/>
          <w:color w:val="000000"/>
          <w:lang w:eastAsia="en-US"/>
        </w:rPr>
        <w:t>Litvinaitės</w:t>
      </w:r>
      <w:proofErr w:type="spellEnd"/>
      <w:r w:rsidRPr="005A6020">
        <w:rPr>
          <w:rFonts w:ascii="Arial" w:hAnsi="Arial" w:cs="Arial"/>
          <w:color w:val="000000"/>
          <w:lang w:eastAsia="en-US"/>
        </w:rPr>
        <w:t xml:space="preserve"> pamoka pateikta NŠA išorės vertintojų mokymams.</w:t>
      </w:r>
    </w:p>
    <w:p w14:paraId="0F685004" w14:textId="77777777" w:rsidR="00511C1E" w:rsidRPr="005A6020" w:rsidRDefault="00511C1E" w:rsidP="00511C1E">
      <w:pPr>
        <w:pBdr>
          <w:top w:val="nil"/>
          <w:left w:val="nil"/>
          <w:bottom w:val="nil"/>
          <w:right w:val="nil"/>
          <w:between w:val="nil"/>
        </w:pBdr>
        <w:tabs>
          <w:tab w:val="left" w:pos="5670"/>
        </w:tabs>
        <w:spacing w:line="240" w:lineRule="auto"/>
        <w:rPr>
          <w:rFonts w:ascii="Arial" w:eastAsia="Times New Roman" w:hAnsi="Arial" w:cs="Arial"/>
        </w:rPr>
      </w:pPr>
      <w:r w:rsidRPr="005A6020">
        <w:rPr>
          <w:rFonts w:ascii="Arial" w:eastAsia="Times New Roman" w:hAnsi="Arial" w:cs="Arial"/>
        </w:rPr>
        <w:t xml:space="preserve">2024 m. balandžio mėnesį vykdytas </w:t>
      </w:r>
      <w:r w:rsidR="00D41046">
        <w:rPr>
          <w:rFonts w:ascii="Arial" w:eastAsia="Times New Roman" w:hAnsi="Arial" w:cs="Arial"/>
        </w:rPr>
        <w:t>neformaliojo švietimo</w:t>
      </w:r>
      <w:r w:rsidRPr="005A6020">
        <w:rPr>
          <w:rFonts w:ascii="Arial" w:eastAsia="Times New Roman" w:hAnsi="Arial" w:cs="Arial"/>
        </w:rPr>
        <w:t xml:space="preserve"> būrelių poreikių tyrimas, kuriame dalyvavo 1–4 bei 5–7 klasių mokiniai. Į apklausos rezultatus atsižvelgta rengiant 2024–2025 m. m. ugdymo planą. 2024 m. spalio mėn. duomenimis </w:t>
      </w:r>
      <w:r w:rsidR="00BF127A">
        <w:rPr>
          <w:rFonts w:ascii="Arial" w:eastAsia="Times New Roman" w:hAnsi="Arial" w:cs="Arial"/>
        </w:rPr>
        <w:t>neformaliojo švietimo būrelius progimnazijoje lankė</w:t>
      </w:r>
      <w:r w:rsidRPr="005A6020">
        <w:rPr>
          <w:rFonts w:ascii="Arial" w:eastAsia="Times New Roman" w:hAnsi="Arial" w:cs="Arial"/>
        </w:rPr>
        <w:t xml:space="preserve"> 506 mokiniai (46,4 %). </w:t>
      </w:r>
    </w:p>
    <w:p w14:paraId="2FD272A9" w14:textId="77777777" w:rsidR="001B4B35" w:rsidRDefault="00511C1E" w:rsidP="001B4B35">
      <w:pPr>
        <w:spacing w:line="240" w:lineRule="auto"/>
        <w:rPr>
          <w:rFonts w:ascii="Arial" w:eastAsia="Times New Roman" w:hAnsi="Arial" w:cs="Arial"/>
        </w:rPr>
      </w:pPr>
      <w:r w:rsidRPr="005A6020">
        <w:rPr>
          <w:rFonts w:ascii="Arial" w:eastAsia="Times New Roman" w:hAnsi="Arial" w:cs="Arial"/>
        </w:rPr>
        <w:t xml:space="preserve">Antrajam uždaviniui įgyvendinti numatytas progimnazijos mokinių pasiekimų gerinimo tvarkos aprašo (toliau – aprašas) įgyvendinimas. Vadovaujantis aprašu, sistemingai atliekama mokinių mokymosi rezultatų stebėsena, koordinuojama mokytojų dalykininkų, 5–8 klasių vadovų, veiklos koordinatorių bei administracijos, įtraukiant į ją ir mokinių tėvus (globėjus, rūpintojus). Klasės vadovai kartą per mėnesį organizuoja klasės valandėlę, skirtą mokymosi, lankomumo, elgesio klausimams aptarti. Du kartus per mokslo metus dalyko mokytojai veda signalinius pusmečius ir pildo „Google“ diske lentelę. 2023–2024 m. m. I signaliniame pusmetyje nepatenkinamus įvertinimus turėjo: </w:t>
      </w:r>
      <w:bookmarkStart w:id="0" w:name="_Hlk190889006"/>
      <w:r w:rsidRPr="005A6020">
        <w:rPr>
          <w:rFonts w:ascii="Arial" w:eastAsia="Times New Roman" w:hAnsi="Arial" w:cs="Arial"/>
        </w:rPr>
        <w:t>5–6-ose klasėse 21 mokinys, 7–8-ose klasėse 25 mokiniai</w:t>
      </w:r>
      <w:bookmarkEnd w:id="0"/>
      <w:r w:rsidRPr="005A6020">
        <w:rPr>
          <w:rFonts w:ascii="Arial" w:eastAsia="Times New Roman" w:hAnsi="Arial" w:cs="Arial"/>
        </w:rPr>
        <w:t>.</w:t>
      </w:r>
      <w:r w:rsidRPr="005A6020">
        <w:rPr>
          <w:rFonts w:ascii="Arial" w:eastAsia="Times New Roman" w:hAnsi="Arial" w:cs="Arial"/>
          <w:color w:val="FF0000"/>
        </w:rPr>
        <w:t xml:space="preserve"> </w:t>
      </w:r>
      <w:r w:rsidRPr="005A6020">
        <w:rPr>
          <w:rFonts w:ascii="Arial" w:eastAsia="Times New Roman" w:hAnsi="Arial" w:cs="Arial"/>
        </w:rPr>
        <w:t>Po taikytų pagalbos priemonių I pusmetyje nepatenkinamus įvertinimus turėjo: 5–6-ose klasėse 5 mokiniai, 7–8-ose klasėse 16 mokinių. II signaliniame pusmetyje nepatenkinamus įvertinimus turėjo:</w:t>
      </w:r>
      <w:r w:rsidRPr="005A6020">
        <w:rPr>
          <w:rFonts w:ascii="Arial" w:eastAsia="Times New Roman" w:hAnsi="Arial" w:cs="Arial"/>
          <w:color w:val="FF0000"/>
        </w:rPr>
        <w:t xml:space="preserve"> </w:t>
      </w:r>
      <w:r w:rsidRPr="005A6020">
        <w:rPr>
          <w:rFonts w:ascii="Arial" w:eastAsia="Times New Roman" w:hAnsi="Arial" w:cs="Arial"/>
        </w:rPr>
        <w:t>5–6-ose klasėse 37 mokiniai, 7–8-ose</w:t>
      </w:r>
      <w:r w:rsidRPr="005A6020">
        <w:rPr>
          <w:rFonts w:ascii="Arial" w:eastAsia="Times New Roman" w:hAnsi="Arial" w:cs="Arial"/>
          <w:color w:val="FF0000"/>
        </w:rPr>
        <w:t xml:space="preserve"> </w:t>
      </w:r>
      <w:r w:rsidRPr="005A6020">
        <w:rPr>
          <w:rFonts w:ascii="Arial" w:eastAsia="Times New Roman" w:hAnsi="Arial" w:cs="Arial"/>
        </w:rPr>
        <w:t>klasėse 37 mokiniai. Metinius nepatenkinamus įvertinimus turėjo: 6-oje klasėje 1 mokinys, 7–8-ose</w:t>
      </w:r>
      <w:r w:rsidRPr="005A6020">
        <w:rPr>
          <w:rFonts w:ascii="Arial" w:eastAsia="Times New Roman" w:hAnsi="Arial" w:cs="Arial"/>
          <w:color w:val="FF0000"/>
        </w:rPr>
        <w:t xml:space="preserve"> </w:t>
      </w:r>
      <w:r w:rsidRPr="005A6020">
        <w:rPr>
          <w:rFonts w:ascii="Arial" w:eastAsia="Times New Roman" w:hAnsi="Arial" w:cs="Arial"/>
        </w:rPr>
        <w:t xml:space="preserve">klasėse 5 mokiniai. Per 2024 m. įvyko 12 pokalbių, kuriuose dalyvavo mokinys, turintis neigiamą įvertinimą, mokytojas ir koordinatorius. 11 kartų buvo organizuoti susitikimai, kuriuose dalyvavo mokinys, tėvai (globėjai, rūpintojai), mokytojas ir koordinatorius. Per 2024 m. Vaiko gerovės komisijos posėdžiuose svarstyti 6 mokinių mokymosi, lankomumo ir elgesio klausimai. </w:t>
      </w:r>
    </w:p>
    <w:p w14:paraId="378582A1" w14:textId="77777777" w:rsidR="00511C1E" w:rsidRPr="001B4B35" w:rsidRDefault="00511C1E" w:rsidP="001B4B35">
      <w:pPr>
        <w:spacing w:line="240" w:lineRule="auto"/>
        <w:rPr>
          <w:rFonts w:ascii="Arial" w:eastAsia="Times New Roman" w:hAnsi="Arial" w:cs="Arial"/>
        </w:rPr>
      </w:pPr>
      <w:r w:rsidRPr="005A6020">
        <w:rPr>
          <w:rFonts w:ascii="Arial" w:hAnsi="Arial" w:cs="Arial"/>
        </w:rPr>
        <w:t xml:space="preserve">Siekiant suteikti tėvams grįžtamąjį ryšį bei aptarti ugdymo pasiekimų gerinimo būdus, pradinių klasių mokytojai du kartus, o 5–8 klasių mokytojai ir švietimo pagalbos specialistai vieną kartą per metus organizavo susitikimus „Mokytojas-mokinys-tėvai (globėjai, rūpintojai)“, kurių metu aptarti mokinio individualūs pasiekimai, padaryta pažanga ir numatyti lūkesčiai mokymosi pažangai. 329 tėvai (globėjai, rūpintojai) užsiregistravo individualiems susitikimams su dalykų mokytojais bei švietimo pagalbos specialistais. Daugiausiai susitikimų (122) vyko su tiksliųjų ir gamtos dalykų mokytojais. Lietuvių kalbos ir literatūros mokytojai turėjo 76 susitikimus, užsienio kalbų – 59, socialinių mokslų – 56, saviraiškos mokytojai – 15 susitikimų. 2024-11-28 vyko atvirų durų diena 6-ųjų klasių mobilios grupės </w:t>
      </w:r>
      <w:r w:rsidR="007809B2">
        <w:rPr>
          <w:rFonts w:ascii="Arial" w:hAnsi="Arial" w:cs="Arial"/>
        </w:rPr>
        <w:t xml:space="preserve">specialiųjų ugdymosi poreikių (toliau – </w:t>
      </w:r>
      <w:r w:rsidRPr="005A6020">
        <w:rPr>
          <w:rFonts w:ascii="Arial" w:hAnsi="Arial" w:cs="Arial"/>
        </w:rPr>
        <w:t>SUP</w:t>
      </w:r>
      <w:r w:rsidR="007809B2">
        <w:rPr>
          <w:rFonts w:ascii="Arial" w:hAnsi="Arial" w:cs="Arial"/>
        </w:rPr>
        <w:t>)</w:t>
      </w:r>
      <w:r w:rsidRPr="005A6020">
        <w:rPr>
          <w:rFonts w:ascii="Arial" w:hAnsi="Arial" w:cs="Arial"/>
        </w:rPr>
        <w:t xml:space="preserve"> mokinių tėvams. Dalyvavo 8 tėvai, 3 švietimo pagalbos specialistai ir mokytojai, dirbantys mobilioje grupėje.</w:t>
      </w:r>
    </w:p>
    <w:p w14:paraId="17F12E09" w14:textId="77777777" w:rsidR="00511C1E" w:rsidRPr="005A6020" w:rsidRDefault="00511C1E" w:rsidP="00511C1E">
      <w:pPr>
        <w:spacing w:line="240" w:lineRule="auto"/>
        <w:rPr>
          <w:rFonts w:ascii="Arial" w:eastAsia="Times New Roman" w:hAnsi="Arial" w:cs="Arial"/>
        </w:rPr>
      </w:pPr>
      <w:r w:rsidRPr="005A6020">
        <w:rPr>
          <w:rFonts w:ascii="Arial" w:eastAsia="Times New Roman" w:hAnsi="Arial" w:cs="Arial"/>
        </w:rPr>
        <w:t>Sistemingai buvo atliekama mokinių ugdymo(</w:t>
      </w:r>
      <w:proofErr w:type="spellStart"/>
      <w:r w:rsidRPr="005A6020">
        <w:rPr>
          <w:rFonts w:ascii="Arial" w:eastAsia="Times New Roman" w:hAnsi="Arial" w:cs="Arial"/>
        </w:rPr>
        <w:t>si</w:t>
      </w:r>
      <w:proofErr w:type="spellEnd"/>
      <w:r w:rsidRPr="005A6020">
        <w:rPr>
          <w:rFonts w:ascii="Arial" w:eastAsia="Times New Roman" w:hAnsi="Arial" w:cs="Arial"/>
        </w:rPr>
        <w:t xml:space="preserve">) rezultatų analizė. Rezultatai aptariami  Metodinėje, Mokytojų, Mokyklos tarybose. 1–4 klasių mokinių 2023–2024 m. m. pasiekimai pagal lygius: aukštesnysis – 20 % (toks pat kaip ir I pusmetį), pagrindinis – 47,0 % (1 % žemesnis lyginant su I pusmečiu), patenkinamas – 33,0 % (1,4 % žemesnis lyginant su I pusmečiu). Mokiniai, kurie mokosi pagal individualizuotą programą, padarė pažangą (0,2 %) (1 ir 2 pav.). 2023–2024 m. m. pradinių klasių mokiniai baigė 100 % pažangumu. </w:t>
      </w:r>
    </w:p>
    <w:p w14:paraId="1A7FD70E" w14:textId="77777777" w:rsidR="00511C1E" w:rsidRPr="005A6020" w:rsidRDefault="00511C1E" w:rsidP="00511C1E">
      <w:pPr>
        <w:spacing w:line="240" w:lineRule="auto"/>
        <w:ind w:firstLine="0"/>
        <w:rPr>
          <w:rFonts w:ascii="Arial" w:eastAsia="Times New Roman" w:hAnsi="Arial" w:cs="Arial"/>
        </w:rPr>
      </w:pPr>
    </w:p>
    <w:p w14:paraId="3569E803" w14:textId="77777777" w:rsidR="00511C1E" w:rsidRPr="005A6020" w:rsidRDefault="00511C1E" w:rsidP="00511C1E">
      <w:pPr>
        <w:spacing w:line="240" w:lineRule="auto"/>
        <w:ind w:firstLine="0"/>
        <w:rPr>
          <w:rFonts w:ascii="Arial" w:hAnsi="Arial" w:cs="Arial"/>
          <w:noProof/>
        </w:rPr>
      </w:pPr>
      <w:r w:rsidRPr="005A6020">
        <w:rPr>
          <w:rFonts w:ascii="Arial" w:hAnsi="Arial" w:cs="Arial"/>
          <w:noProof/>
        </w:rPr>
        <w:lastRenderedPageBreak/>
        <mc:AlternateContent>
          <mc:Choice Requires="wps">
            <w:drawing>
              <wp:anchor distT="0" distB="0" distL="114300" distR="114300" simplePos="0" relativeHeight="251659264" behindDoc="0" locked="0" layoutInCell="1" allowOverlap="1" wp14:anchorId="1A1D5541" wp14:editId="725C4E1D">
                <wp:simplePos x="0" y="0"/>
                <wp:positionH relativeFrom="column">
                  <wp:posOffset>81280</wp:posOffset>
                </wp:positionH>
                <wp:positionV relativeFrom="paragraph">
                  <wp:posOffset>70485</wp:posOffset>
                </wp:positionV>
                <wp:extent cx="943610" cy="265430"/>
                <wp:effectExtent l="0" t="0" r="27940" b="20320"/>
                <wp:wrapNone/>
                <wp:docPr id="18" name="Stačiakampi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3610" cy="265430"/>
                        </a:xfrm>
                        <a:prstGeom prst="rect">
                          <a:avLst/>
                        </a:prstGeom>
                        <a:solidFill>
                          <a:srgbClr val="5B9BD5"/>
                        </a:solidFill>
                        <a:ln w="12700" cap="flat" cmpd="sng" algn="ctr">
                          <a:solidFill>
                            <a:srgbClr val="5B9BD5">
                              <a:shade val="50000"/>
                            </a:srgbClr>
                          </a:solidFill>
                          <a:prstDash val="solid"/>
                          <a:miter lim="800000"/>
                        </a:ln>
                        <a:effectLst/>
                      </wps:spPr>
                      <wps:txbx>
                        <w:txbxContent>
                          <w:p w14:paraId="24950637" w14:textId="77777777" w:rsidR="00511C1E" w:rsidRDefault="00511C1E" w:rsidP="00511C1E">
                            <w:pPr>
                              <w:ind w:firstLine="0"/>
                              <w:jc w:val="center"/>
                            </w:pPr>
                            <w:r>
                              <w:t>I pusmetis pusmet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1D5541" id="Stačiakampis 18" o:spid="_x0000_s1026" style="position:absolute;left:0;text-align:left;margin-left:6.4pt;margin-top:5.55pt;width:74.3pt;height:2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" fillcolor="#5b9bd5" strokecolor="#41719c" strokeweight="1pt">
                <v:path arrowok="t"/>
                <v:textbox>
                  <w:txbxContent>
                    <w:p w14:paraId="24950637" w14:textId="77777777" w:rsidR="00511C1E" w:rsidRDefault="00511C1E" w:rsidP="00511C1E">
                      <w:pPr>
                        <w:ind w:firstLine="0"/>
                        <w:jc w:val="center"/>
                      </w:pPr>
                      <w:r>
                        <w:t>I pusmetis pusmet</w:t>
                      </w:r>
                    </w:p>
                  </w:txbxContent>
                </v:textbox>
              </v:rect>
            </w:pict>
          </mc:Fallback>
        </mc:AlternateContent>
      </w:r>
      <w:bookmarkStart w:id="1" w:name="_Hlk190966757"/>
      <w:r w:rsidRPr="005A6020">
        <w:rPr>
          <w:rFonts w:ascii="Arial" w:hAnsi="Arial" w:cs="Arial"/>
          <w:noProof/>
        </w:rPr>
        <w:drawing>
          <wp:inline distT="0" distB="0" distL="0" distR="0" wp14:anchorId="5A2DB4E1" wp14:editId="26810FCE">
            <wp:extent cx="2990850" cy="2333625"/>
            <wp:effectExtent l="0" t="0" r="0" b="0"/>
            <wp:docPr id="13" name="Diagrama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bookmarkEnd w:id="1"/>
      <w:r w:rsidRPr="005A6020">
        <w:rPr>
          <w:rFonts w:ascii="Arial" w:hAnsi="Arial" w:cs="Arial"/>
          <w:noProof/>
        </w:rPr>
        <w:drawing>
          <wp:inline distT="0" distB="0" distL="0" distR="0" wp14:anchorId="4048132C" wp14:editId="281467D0">
            <wp:extent cx="3028950" cy="2333625"/>
            <wp:effectExtent l="0" t="0" r="0" b="0"/>
            <wp:docPr id="12" name="Diagrama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AF69036" w14:textId="77777777" w:rsidR="00511C1E" w:rsidRPr="005A6020" w:rsidRDefault="00511C1E" w:rsidP="00511C1E">
      <w:pPr>
        <w:overflowPunct w:val="0"/>
        <w:spacing w:line="240" w:lineRule="auto"/>
        <w:ind w:firstLine="0"/>
        <w:textAlignment w:val="baseline"/>
        <w:rPr>
          <w:rFonts w:ascii="Arial" w:eastAsia="Times New Roman" w:hAnsi="Arial" w:cs="Arial"/>
        </w:rPr>
      </w:pPr>
      <w:r w:rsidRPr="00997887">
        <w:rPr>
          <w:rFonts w:ascii="Arial" w:eastAsia="Times New Roman" w:hAnsi="Arial" w:cs="Arial"/>
          <w:sz w:val="20"/>
          <w:szCs w:val="20"/>
        </w:rPr>
        <w:t>1 pav. 1–4 kl. mokinių II pusmečio rez</w:t>
      </w:r>
      <w:r w:rsidR="005F022F" w:rsidRPr="00997887">
        <w:rPr>
          <w:rFonts w:ascii="Arial" w:eastAsia="Times New Roman" w:hAnsi="Arial" w:cs="Arial"/>
          <w:sz w:val="20"/>
          <w:szCs w:val="20"/>
        </w:rPr>
        <w:t xml:space="preserve">ultatai. </w:t>
      </w:r>
      <w:r w:rsidR="00997887">
        <w:rPr>
          <w:rFonts w:ascii="Arial" w:eastAsia="Times New Roman" w:hAnsi="Arial" w:cs="Arial"/>
          <w:sz w:val="20"/>
          <w:szCs w:val="20"/>
        </w:rPr>
        <w:t xml:space="preserve">               </w:t>
      </w:r>
      <w:r w:rsidRPr="00997887">
        <w:rPr>
          <w:rFonts w:ascii="Arial" w:eastAsia="Times New Roman" w:hAnsi="Arial" w:cs="Arial"/>
          <w:sz w:val="20"/>
          <w:szCs w:val="20"/>
        </w:rPr>
        <w:t>2 pav. 1–4 kl. mokinių metiniai rezultatai</w:t>
      </w:r>
      <w:r w:rsidRPr="005A6020">
        <w:rPr>
          <w:rFonts w:ascii="Arial" w:eastAsia="Times New Roman" w:hAnsi="Arial" w:cs="Arial"/>
        </w:rPr>
        <w:t>.</w:t>
      </w:r>
    </w:p>
    <w:p w14:paraId="20072848" w14:textId="77777777" w:rsidR="007246A8" w:rsidRDefault="007246A8" w:rsidP="00511C1E">
      <w:pPr>
        <w:overflowPunct w:val="0"/>
        <w:spacing w:line="240" w:lineRule="auto"/>
        <w:textAlignment w:val="baseline"/>
        <w:rPr>
          <w:rFonts w:ascii="Arial" w:eastAsia="Times New Roman" w:hAnsi="Arial" w:cs="Arial"/>
        </w:rPr>
      </w:pPr>
    </w:p>
    <w:p w14:paraId="4DA122A1" w14:textId="77777777" w:rsidR="00511C1E" w:rsidRPr="005A6020" w:rsidRDefault="00511C1E" w:rsidP="00511C1E">
      <w:pPr>
        <w:overflowPunct w:val="0"/>
        <w:spacing w:line="240" w:lineRule="auto"/>
        <w:textAlignment w:val="baseline"/>
        <w:rPr>
          <w:rFonts w:ascii="Arial" w:eastAsia="Times New Roman" w:hAnsi="Arial" w:cs="Arial"/>
        </w:rPr>
      </w:pPr>
      <w:r w:rsidRPr="005A6020">
        <w:rPr>
          <w:rFonts w:ascii="Arial" w:eastAsia="Times New Roman" w:hAnsi="Arial" w:cs="Arial"/>
        </w:rPr>
        <w:t>5</w:t>
      </w:r>
      <w:r w:rsidRPr="005A6020">
        <w:rPr>
          <w:rFonts w:ascii="Arial" w:hAnsi="Arial" w:cs="Arial"/>
          <w:lang w:eastAsia="en-US"/>
        </w:rPr>
        <w:t xml:space="preserve"> ir 7</w:t>
      </w:r>
      <w:r w:rsidRPr="005A6020">
        <w:rPr>
          <w:rFonts w:ascii="Arial" w:eastAsia="Times New Roman" w:hAnsi="Arial" w:cs="Arial"/>
        </w:rPr>
        <w:t xml:space="preserve"> klasių mokinių 2023–2024 m. m. pasiekimai pagal lygius:</w:t>
      </w:r>
      <w:r w:rsidR="00F76E33">
        <w:rPr>
          <w:rFonts w:ascii="Arial" w:eastAsia="Times New Roman" w:hAnsi="Arial" w:cs="Arial"/>
        </w:rPr>
        <w:t xml:space="preserve"> aukštesnysis (10–9 balai) – 13,</w:t>
      </w:r>
      <w:r w:rsidRPr="005A6020">
        <w:rPr>
          <w:rFonts w:ascii="Arial" w:eastAsia="Times New Roman" w:hAnsi="Arial" w:cs="Arial"/>
        </w:rPr>
        <w:t>12 % (8,5 % aukštesnis lyginant su II pusmečiu), pagrindinis (8–7 balai) – 35,11 % (2,48 % aukštesnis lyginant su II pusmečiu), patenkinamas (6–5 balai) 36,21 % (0,32 % žemesnis lyginant su II pusmečiu), slenkstinis (4 balai) – 15,21 % (6,15 % žemesnis lyginant su II pusmečiu), nepatenkinamas (3–1 balai) 0,35 % (4,52 % žemesnis lyginant su II pusmečiu) (3 ir 4 pav.). 5 ir 7 klasių metinis vi</w:t>
      </w:r>
      <w:r w:rsidR="00F76E33">
        <w:rPr>
          <w:rFonts w:ascii="Arial" w:eastAsia="Times New Roman" w:hAnsi="Arial" w:cs="Arial"/>
        </w:rPr>
        <w:t>sų mokomųjų dalykų vidurkis – 8,</w:t>
      </w:r>
      <w:r w:rsidRPr="005A6020">
        <w:rPr>
          <w:rFonts w:ascii="Arial" w:eastAsia="Times New Roman" w:hAnsi="Arial" w:cs="Arial"/>
        </w:rPr>
        <w:t>24 balo (II pusmečio – 7,94 balo). 5 ir 7 klasių metinis pažangumas yra 99,65 %.</w:t>
      </w:r>
    </w:p>
    <w:p w14:paraId="39BA577A" w14:textId="77777777" w:rsidR="00511C1E" w:rsidRPr="005A6020" w:rsidRDefault="00511C1E" w:rsidP="00511C1E">
      <w:pPr>
        <w:overflowPunct w:val="0"/>
        <w:spacing w:line="240" w:lineRule="auto"/>
        <w:ind w:firstLine="0"/>
        <w:textAlignment w:val="baseline"/>
        <w:rPr>
          <w:rFonts w:ascii="Arial" w:eastAsia="Times New Roman" w:hAnsi="Arial" w:cs="Arial"/>
          <w:color w:val="FF0000"/>
          <w:lang w:val="en-US"/>
        </w:rPr>
      </w:pPr>
      <w:r w:rsidRPr="005A6020">
        <w:rPr>
          <w:rFonts w:ascii="Arial" w:hAnsi="Arial" w:cs="Arial"/>
          <w:noProof/>
        </w:rPr>
        <mc:AlternateContent>
          <mc:Choice Requires="wps">
            <w:drawing>
              <wp:anchor distT="0" distB="0" distL="114300" distR="114300" simplePos="0" relativeHeight="251661312" behindDoc="0" locked="0" layoutInCell="1" allowOverlap="1" wp14:anchorId="31DF4E76" wp14:editId="5ED1CBAC">
                <wp:simplePos x="0" y="0"/>
                <wp:positionH relativeFrom="column">
                  <wp:posOffset>3055620</wp:posOffset>
                </wp:positionH>
                <wp:positionV relativeFrom="paragraph">
                  <wp:posOffset>64770</wp:posOffset>
                </wp:positionV>
                <wp:extent cx="962025" cy="254000"/>
                <wp:effectExtent l="0" t="0" r="28575" b="12700"/>
                <wp:wrapNone/>
                <wp:docPr id="17" name="Stačiakampis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2025" cy="254000"/>
                        </a:xfrm>
                        <a:prstGeom prst="rect">
                          <a:avLst/>
                        </a:prstGeom>
                        <a:solidFill>
                          <a:srgbClr val="5B9BD5"/>
                        </a:solidFill>
                        <a:ln w="12700" cap="flat" cmpd="sng" algn="ctr">
                          <a:solidFill>
                            <a:srgbClr val="5B9BD5">
                              <a:shade val="15000"/>
                            </a:srgbClr>
                          </a:solidFill>
                          <a:prstDash val="solid"/>
                          <a:miter lim="800000"/>
                        </a:ln>
                        <a:effectLst/>
                      </wps:spPr>
                      <wps:txbx>
                        <w:txbxContent>
                          <w:p w14:paraId="47768B96" w14:textId="77777777" w:rsidR="00511C1E" w:rsidRDefault="00511C1E" w:rsidP="00511C1E">
                            <w:pPr>
                              <w:ind w:firstLine="0"/>
                              <w:jc w:val="center"/>
                              <w:rPr>
                                <w:rFonts w:eastAsia="+mn-ea"/>
                                <w:color w:val="000000"/>
                                <w:kern w:val="24"/>
                              </w:rPr>
                            </w:pPr>
                            <w:r>
                              <w:rPr>
                                <w:rFonts w:eastAsia="+mn-ea"/>
                                <w:color w:val="000000"/>
                                <w:kern w:val="24"/>
                              </w:rPr>
                              <w:t>Metinis</w:t>
                            </w:r>
                          </w:p>
                        </w:txbxContent>
                      </wps:txbx>
                      <wps:bodyPr vertOverflow="clip"/>
                    </wps:wsp>
                  </a:graphicData>
                </a:graphic>
                <wp14:sizeRelH relativeFrom="page">
                  <wp14:pctWidth>0</wp14:pctWidth>
                </wp14:sizeRelH>
                <wp14:sizeRelV relativeFrom="page">
                  <wp14:pctHeight>0</wp14:pctHeight>
                </wp14:sizeRelV>
              </wp:anchor>
            </w:drawing>
          </mc:Choice>
          <mc:Fallback>
            <w:pict>
              <v:rect w14:anchorId="31DF4E76" id="Stačiakampis 17" o:spid="_x0000_s1027" style="position:absolute;left:0;text-align:left;margin-left:240.6pt;margin-top:5.1pt;width:75.75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" fillcolor="#5b9bd5" strokecolor="#223f59" strokeweight="1pt">
                <v:path arrowok="t"/>
                <v:textbox>
                  <w:txbxContent>
                    <w:p w14:paraId="47768B96" w14:textId="77777777" w:rsidR="00511C1E" w:rsidRDefault="00511C1E" w:rsidP="00511C1E">
                      <w:pPr>
                        <w:ind w:firstLine="0"/>
                        <w:jc w:val="center"/>
                        <w:rPr>
                          <w:rFonts w:eastAsia="+mn-ea"/>
                          <w:color w:val="000000"/>
                          <w:kern w:val="24"/>
                        </w:rPr>
                      </w:pPr>
                      <w:r>
                        <w:rPr>
                          <w:rFonts w:eastAsia="+mn-ea"/>
                          <w:color w:val="000000"/>
                          <w:kern w:val="24"/>
                        </w:rPr>
                        <w:t>Metinis</w:t>
                      </w:r>
                    </w:p>
                  </w:txbxContent>
                </v:textbox>
              </v:rect>
            </w:pict>
          </mc:Fallback>
        </mc:AlternateContent>
      </w:r>
      <w:r w:rsidRPr="005A6020">
        <w:rPr>
          <w:rFonts w:ascii="Arial" w:hAnsi="Arial" w:cs="Arial"/>
          <w:noProof/>
        </w:rPr>
        <mc:AlternateContent>
          <mc:Choice Requires="wps">
            <w:drawing>
              <wp:anchor distT="0" distB="0" distL="114300" distR="114300" simplePos="0" relativeHeight="251660288" behindDoc="0" locked="0" layoutInCell="1" allowOverlap="1" wp14:anchorId="317F7847" wp14:editId="0235F9C3">
                <wp:simplePos x="0" y="0"/>
                <wp:positionH relativeFrom="column">
                  <wp:posOffset>73660</wp:posOffset>
                </wp:positionH>
                <wp:positionV relativeFrom="paragraph">
                  <wp:posOffset>72390</wp:posOffset>
                </wp:positionV>
                <wp:extent cx="905510" cy="265430"/>
                <wp:effectExtent l="0" t="0" r="27940" b="20320"/>
                <wp:wrapNone/>
                <wp:docPr id="16" name="Stačiakampis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5510" cy="265430"/>
                        </a:xfrm>
                        <a:prstGeom prst="rect">
                          <a:avLst/>
                        </a:prstGeom>
                        <a:solidFill>
                          <a:srgbClr val="5B9BD5"/>
                        </a:solidFill>
                        <a:ln w="12700" cap="flat" cmpd="sng" algn="ctr">
                          <a:solidFill>
                            <a:srgbClr val="5B9BD5">
                              <a:shade val="50000"/>
                            </a:srgbClr>
                          </a:solidFill>
                          <a:prstDash val="solid"/>
                          <a:miter lim="800000"/>
                        </a:ln>
                        <a:effectLst/>
                      </wps:spPr>
                      <wps:txbx>
                        <w:txbxContent>
                          <w:p w14:paraId="0D46DC77" w14:textId="77777777" w:rsidR="00511C1E" w:rsidRDefault="00511C1E" w:rsidP="00511C1E">
                            <w:pPr>
                              <w:ind w:firstLine="0"/>
                              <w:jc w:val="center"/>
                            </w:pPr>
                            <w:r>
                              <w:t>II pusmetis pusmet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7F7847" id="Stačiakampis 16" o:spid="_x0000_s1028" style="position:absolute;left:0;text-align:left;margin-left:5.8pt;margin-top:5.7pt;width:71.3pt;height:2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" fillcolor="#5b9bd5" strokecolor="#41719c" strokeweight="1pt">
                <v:path arrowok="t"/>
                <v:textbox>
                  <w:txbxContent>
                    <w:p w14:paraId="0D46DC77" w14:textId="77777777" w:rsidR="00511C1E" w:rsidRDefault="00511C1E" w:rsidP="00511C1E">
                      <w:pPr>
                        <w:ind w:firstLine="0"/>
                        <w:jc w:val="center"/>
                      </w:pPr>
                      <w:r>
                        <w:t>II pusmetis pusmet</w:t>
                      </w:r>
                    </w:p>
                  </w:txbxContent>
                </v:textbox>
              </v:rect>
            </w:pict>
          </mc:Fallback>
        </mc:AlternateContent>
      </w:r>
      <w:r w:rsidRPr="005A6020">
        <w:rPr>
          <w:rFonts w:ascii="Arial" w:hAnsi="Arial" w:cs="Arial"/>
          <w:noProof/>
        </w:rPr>
        <w:drawing>
          <wp:inline distT="0" distB="0" distL="0" distR="0" wp14:anchorId="6BBB69A1" wp14:editId="0FD043C0">
            <wp:extent cx="2962275" cy="2752725"/>
            <wp:effectExtent l="0" t="0" r="0" b="0"/>
            <wp:docPr id="11" name="Diagrama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5A6020">
        <w:rPr>
          <w:rFonts w:ascii="Arial" w:hAnsi="Arial" w:cs="Arial"/>
          <w:noProof/>
        </w:rPr>
        <w:drawing>
          <wp:inline distT="0" distB="0" distL="0" distR="0" wp14:anchorId="43C3C357" wp14:editId="4829A8FC">
            <wp:extent cx="3110400" cy="2752725"/>
            <wp:effectExtent l="0" t="0" r="13970" b="9525"/>
            <wp:docPr id="10" name="Diagrama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CBAA6C2" w14:textId="77777777" w:rsidR="00511C1E" w:rsidRPr="005A6020" w:rsidRDefault="00511C1E" w:rsidP="00511C1E">
      <w:pPr>
        <w:overflowPunct w:val="0"/>
        <w:spacing w:line="240" w:lineRule="auto"/>
        <w:ind w:firstLine="0"/>
        <w:textAlignment w:val="baseline"/>
        <w:rPr>
          <w:rFonts w:ascii="Arial" w:eastAsia="Times New Roman" w:hAnsi="Arial" w:cs="Arial"/>
        </w:rPr>
      </w:pPr>
      <w:r w:rsidRPr="00997887">
        <w:rPr>
          <w:rFonts w:ascii="Arial" w:eastAsia="Times New Roman" w:hAnsi="Arial" w:cs="Arial"/>
          <w:sz w:val="20"/>
          <w:szCs w:val="20"/>
        </w:rPr>
        <w:t xml:space="preserve">3 pav. 5 ir 7 kl. mokinių II pusmečio rezultatai. </w:t>
      </w:r>
      <w:r w:rsidR="00997887">
        <w:rPr>
          <w:rFonts w:ascii="Arial" w:eastAsia="Times New Roman" w:hAnsi="Arial" w:cs="Arial"/>
          <w:sz w:val="20"/>
          <w:szCs w:val="20"/>
        </w:rPr>
        <w:t xml:space="preserve">           </w:t>
      </w:r>
      <w:r w:rsidRPr="00BE4C96">
        <w:rPr>
          <w:rFonts w:ascii="Arial" w:eastAsia="Times New Roman" w:hAnsi="Arial" w:cs="Arial"/>
          <w:sz w:val="20"/>
          <w:szCs w:val="20"/>
          <w:lang w:val="pt-BR"/>
        </w:rPr>
        <w:t>4</w:t>
      </w:r>
      <w:r w:rsidRPr="00997887">
        <w:rPr>
          <w:rFonts w:ascii="Arial" w:eastAsia="Times New Roman" w:hAnsi="Arial" w:cs="Arial"/>
          <w:sz w:val="20"/>
          <w:szCs w:val="20"/>
        </w:rPr>
        <w:t xml:space="preserve"> pav. 5 ir 7 kl. mokinių II pusmečio rezultatai</w:t>
      </w:r>
      <w:r w:rsidRPr="005A6020">
        <w:rPr>
          <w:rFonts w:ascii="Arial" w:eastAsia="Times New Roman" w:hAnsi="Arial" w:cs="Arial"/>
        </w:rPr>
        <w:t>.</w:t>
      </w:r>
    </w:p>
    <w:p w14:paraId="5F9C263C" w14:textId="77777777" w:rsidR="007246A8" w:rsidRDefault="007246A8" w:rsidP="00511C1E">
      <w:pPr>
        <w:overflowPunct w:val="0"/>
        <w:spacing w:line="240" w:lineRule="auto"/>
        <w:textAlignment w:val="baseline"/>
        <w:rPr>
          <w:rFonts w:ascii="Arial" w:eastAsia="Times New Roman" w:hAnsi="Arial" w:cs="Arial"/>
        </w:rPr>
      </w:pPr>
    </w:p>
    <w:p w14:paraId="0473A9C3" w14:textId="77777777" w:rsidR="00997887" w:rsidRDefault="00511C1E" w:rsidP="00511C1E">
      <w:pPr>
        <w:overflowPunct w:val="0"/>
        <w:spacing w:line="240" w:lineRule="auto"/>
        <w:textAlignment w:val="baseline"/>
        <w:rPr>
          <w:rFonts w:ascii="Arial" w:eastAsia="Times New Roman" w:hAnsi="Arial" w:cs="Arial"/>
        </w:rPr>
      </w:pPr>
      <w:r w:rsidRPr="005A6020">
        <w:rPr>
          <w:rFonts w:ascii="Arial" w:eastAsia="Times New Roman" w:hAnsi="Arial" w:cs="Arial"/>
        </w:rPr>
        <w:t>6</w:t>
      </w:r>
      <w:r w:rsidRPr="005A6020">
        <w:rPr>
          <w:rFonts w:ascii="Arial" w:hAnsi="Arial" w:cs="Arial"/>
          <w:lang w:eastAsia="en-US"/>
        </w:rPr>
        <w:t xml:space="preserve"> ir 8</w:t>
      </w:r>
      <w:r w:rsidRPr="005A6020">
        <w:rPr>
          <w:rFonts w:ascii="Arial" w:eastAsia="Times New Roman" w:hAnsi="Arial" w:cs="Arial"/>
        </w:rPr>
        <w:t xml:space="preserve"> klasių mokiniai mokslo metus 10–9 balais baigė 16,33 % (5,88 % aukštesnis lyginant su II pusmečiu), 8–6 balais baigė – 48,31 % (3,49 % aukštesnis lyginant su II pusmečiu), 5–4 balais baigė 33,29 % (2,44 % žemesnis lyginant su II pusmečiu), 3–1 balais – 2,07 % (6,92 % žemesnis lyginant su II pusmečiu) (5 ir 6 pav.). 6 ir 8 klasių metinis visų mokomųjų dalykų vidurkis – 8,23 balo (II pusmečio – 8,03 balo). 6 ir 8 klasių metinis pažangumas yra 97,93 %.</w:t>
      </w:r>
    </w:p>
    <w:p w14:paraId="644448C6" w14:textId="77777777" w:rsidR="00997887" w:rsidRDefault="00997887" w:rsidP="00997887">
      <w:pPr>
        <w:jc w:val="right"/>
        <w:rPr>
          <w:rFonts w:ascii="Arial" w:eastAsia="Times New Roman" w:hAnsi="Arial" w:cs="Arial"/>
        </w:rPr>
      </w:pPr>
    </w:p>
    <w:p w14:paraId="2AA8B0D8" w14:textId="77777777" w:rsidR="00997887" w:rsidRDefault="00997887" w:rsidP="00997887">
      <w:pPr>
        <w:rPr>
          <w:rFonts w:ascii="Arial" w:eastAsia="Times New Roman" w:hAnsi="Arial" w:cs="Arial"/>
        </w:rPr>
      </w:pPr>
    </w:p>
    <w:p w14:paraId="24950AF0" w14:textId="77777777" w:rsidR="00511C1E" w:rsidRPr="00997887" w:rsidRDefault="00511C1E" w:rsidP="00997887">
      <w:pPr>
        <w:jc w:val="right"/>
        <w:rPr>
          <w:rFonts w:ascii="Arial" w:eastAsia="Times New Roman" w:hAnsi="Arial" w:cs="Arial"/>
        </w:rPr>
      </w:pPr>
    </w:p>
    <w:p w14:paraId="04D16312" w14:textId="77777777" w:rsidR="00511C1E" w:rsidRPr="005A6020" w:rsidRDefault="00511C1E" w:rsidP="00511C1E">
      <w:pPr>
        <w:overflowPunct w:val="0"/>
        <w:spacing w:line="240" w:lineRule="auto"/>
        <w:ind w:firstLine="0"/>
        <w:jc w:val="left"/>
        <w:textAlignment w:val="baseline"/>
        <w:rPr>
          <w:rFonts w:ascii="Arial" w:hAnsi="Arial" w:cs="Arial"/>
        </w:rPr>
      </w:pPr>
      <w:r w:rsidRPr="005A6020">
        <w:rPr>
          <w:rFonts w:ascii="Arial" w:eastAsia="Times New Roman" w:hAnsi="Arial" w:cs="Arial"/>
          <w:noProof/>
          <w:color w:val="FF0000"/>
        </w:rPr>
        <w:lastRenderedPageBreak/>
        <mc:AlternateContent>
          <mc:Choice Requires="wps">
            <w:drawing>
              <wp:anchor distT="0" distB="0" distL="114300" distR="114300" simplePos="0" relativeHeight="251663360" behindDoc="0" locked="0" layoutInCell="1" allowOverlap="1" wp14:anchorId="0144B739" wp14:editId="4435B9DB">
                <wp:simplePos x="0" y="0"/>
                <wp:positionH relativeFrom="column">
                  <wp:posOffset>3032760</wp:posOffset>
                </wp:positionH>
                <wp:positionV relativeFrom="paragraph">
                  <wp:posOffset>73025</wp:posOffset>
                </wp:positionV>
                <wp:extent cx="962025" cy="254000"/>
                <wp:effectExtent l="0" t="0" r="28575" b="12700"/>
                <wp:wrapNone/>
                <wp:docPr id="15" name="Stačiakampis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2025" cy="254000"/>
                        </a:xfrm>
                        <a:prstGeom prst="rect">
                          <a:avLst/>
                        </a:prstGeom>
                        <a:solidFill>
                          <a:srgbClr val="5B9BD5"/>
                        </a:solidFill>
                        <a:ln w="12700" cap="flat" cmpd="sng" algn="ctr">
                          <a:solidFill>
                            <a:srgbClr val="5B9BD5">
                              <a:shade val="15000"/>
                            </a:srgbClr>
                          </a:solidFill>
                          <a:prstDash val="solid"/>
                          <a:miter lim="800000"/>
                        </a:ln>
                        <a:effectLst/>
                      </wps:spPr>
                      <wps:txbx>
                        <w:txbxContent>
                          <w:p w14:paraId="5F588B98" w14:textId="77777777" w:rsidR="00511C1E" w:rsidRDefault="00511C1E" w:rsidP="00511C1E">
                            <w:pPr>
                              <w:ind w:firstLine="0"/>
                              <w:jc w:val="center"/>
                              <w:rPr>
                                <w:rFonts w:eastAsia="+mn-ea"/>
                                <w:color w:val="000000"/>
                                <w:kern w:val="24"/>
                              </w:rPr>
                            </w:pPr>
                            <w:r>
                              <w:rPr>
                                <w:rFonts w:eastAsia="+mn-ea"/>
                                <w:color w:val="000000"/>
                                <w:kern w:val="24"/>
                              </w:rPr>
                              <w:t>Metinis</w:t>
                            </w:r>
                          </w:p>
                        </w:txbxContent>
                      </wps:txbx>
                      <wps:bodyPr vertOverflow="clip"/>
                    </wps:wsp>
                  </a:graphicData>
                </a:graphic>
                <wp14:sizeRelH relativeFrom="page">
                  <wp14:pctWidth>0</wp14:pctWidth>
                </wp14:sizeRelH>
                <wp14:sizeRelV relativeFrom="page">
                  <wp14:pctHeight>0</wp14:pctHeight>
                </wp14:sizeRelV>
              </wp:anchor>
            </w:drawing>
          </mc:Choice>
          <mc:Fallback>
            <w:pict>
              <v:rect w14:anchorId="0144B739" id="Stačiakampis 15" o:spid="_x0000_s1029" style="position:absolute;margin-left:238.8pt;margin-top:5.75pt;width:75.75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" fillcolor="#5b9bd5" strokecolor="#223f59" strokeweight="1pt">
                <v:path arrowok="t"/>
                <v:textbox>
                  <w:txbxContent>
                    <w:p w14:paraId="5F588B98" w14:textId="77777777" w:rsidR="00511C1E" w:rsidRDefault="00511C1E" w:rsidP="00511C1E">
                      <w:pPr>
                        <w:ind w:firstLine="0"/>
                        <w:jc w:val="center"/>
                        <w:rPr>
                          <w:rFonts w:eastAsia="+mn-ea"/>
                          <w:color w:val="000000"/>
                          <w:kern w:val="24"/>
                        </w:rPr>
                      </w:pPr>
                      <w:r>
                        <w:rPr>
                          <w:rFonts w:eastAsia="+mn-ea"/>
                          <w:color w:val="000000"/>
                          <w:kern w:val="24"/>
                        </w:rPr>
                        <w:t>Metinis</w:t>
                      </w:r>
                    </w:p>
                  </w:txbxContent>
                </v:textbox>
              </v:rect>
            </w:pict>
          </mc:Fallback>
        </mc:AlternateContent>
      </w:r>
      <w:r w:rsidRPr="005A6020">
        <w:rPr>
          <w:rFonts w:ascii="Arial" w:eastAsia="Times New Roman" w:hAnsi="Arial" w:cs="Arial"/>
          <w:noProof/>
          <w:color w:val="FF0000"/>
        </w:rPr>
        <mc:AlternateContent>
          <mc:Choice Requires="wps">
            <w:drawing>
              <wp:anchor distT="0" distB="0" distL="114300" distR="114300" simplePos="0" relativeHeight="251662336" behindDoc="0" locked="0" layoutInCell="1" allowOverlap="1" wp14:anchorId="5C27F095" wp14:editId="03456A43">
                <wp:simplePos x="0" y="0"/>
                <wp:positionH relativeFrom="column">
                  <wp:posOffset>96520</wp:posOffset>
                </wp:positionH>
                <wp:positionV relativeFrom="paragraph">
                  <wp:posOffset>73025</wp:posOffset>
                </wp:positionV>
                <wp:extent cx="905510" cy="265430"/>
                <wp:effectExtent l="0" t="0" r="27940" b="20320"/>
                <wp:wrapNone/>
                <wp:docPr id="14" name="Stačiakampi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5510" cy="265430"/>
                        </a:xfrm>
                        <a:prstGeom prst="rect">
                          <a:avLst/>
                        </a:prstGeom>
                        <a:solidFill>
                          <a:srgbClr val="5B9BD5"/>
                        </a:solidFill>
                        <a:ln w="12700" cap="flat" cmpd="sng" algn="ctr">
                          <a:solidFill>
                            <a:srgbClr val="5B9BD5">
                              <a:shade val="50000"/>
                            </a:srgbClr>
                          </a:solidFill>
                          <a:prstDash val="solid"/>
                          <a:miter lim="800000"/>
                        </a:ln>
                        <a:effectLst/>
                      </wps:spPr>
                      <wps:txbx>
                        <w:txbxContent>
                          <w:p w14:paraId="35CD7A4A" w14:textId="77777777" w:rsidR="00511C1E" w:rsidRDefault="00511C1E" w:rsidP="00511C1E">
                            <w:pPr>
                              <w:ind w:firstLine="0"/>
                              <w:jc w:val="center"/>
                            </w:pPr>
                            <w:r>
                              <w:t>II pusmetis pusmet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7F095" id="Stačiakampis 14" o:spid="_x0000_s1030" style="position:absolute;margin-left:7.6pt;margin-top:5.75pt;width:71.3pt;height:2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" fillcolor="#5b9bd5" strokecolor="#41719c" strokeweight="1pt">
                <v:path arrowok="t"/>
                <v:textbox>
                  <w:txbxContent>
                    <w:p w14:paraId="35CD7A4A" w14:textId="77777777" w:rsidR="00511C1E" w:rsidRDefault="00511C1E" w:rsidP="00511C1E">
                      <w:pPr>
                        <w:ind w:firstLine="0"/>
                        <w:jc w:val="center"/>
                      </w:pPr>
                      <w:r>
                        <w:t>II pusmetis pusmet</w:t>
                      </w:r>
                    </w:p>
                  </w:txbxContent>
                </v:textbox>
              </v:rect>
            </w:pict>
          </mc:Fallback>
        </mc:AlternateContent>
      </w:r>
      <w:r w:rsidRPr="005A6020">
        <w:rPr>
          <w:rFonts w:ascii="Arial" w:hAnsi="Arial" w:cs="Arial"/>
          <w:noProof/>
        </w:rPr>
        <w:drawing>
          <wp:inline distT="0" distB="0" distL="0" distR="0" wp14:anchorId="190A2F8F" wp14:editId="36CF42AA">
            <wp:extent cx="2962275" cy="2752725"/>
            <wp:effectExtent l="0" t="0" r="0" b="0"/>
            <wp:docPr id="9" name="Diagrama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5A6020">
        <w:rPr>
          <w:rFonts w:ascii="Arial" w:hAnsi="Arial" w:cs="Arial"/>
          <w:noProof/>
        </w:rPr>
        <w:drawing>
          <wp:inline distT="0" distB="0" distL="0" distR="0" wp14:anchorId="483D49B3" wp14:editId="72413EFA">
            <wp:extent cx="3110400" cy="2752725"/>
            <wp:effectExtent l="0" t="0" r="13970" b="9525"/>
            <wp:docPr id="8" name="Diagrama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FD260C2" w14:textId="77777777" w:rsidR="00511C1E" w:rsidRPr="005A6020" w:rsidRDefault="00511C1E" w:rsidP="00511C1E">
      <w:pPr>
        <w:overflowPunct w:val="0"/>
        <w:spacing w:line="240" w:lineRule="auto"/>
        <w:ind w:firstLine="0"/>
        <w:textAlignment w:val="baseline"/>
        <w:rPr>
          <w:rFonts w:ascii="Arial" w:eastAsia="Times New Roman" w:hAnsi="Arial" w:cs="Arial"/>
        </w:rPr>
      </w:pPr>
      <w:r w:rsidRPr="00997887">
        <w:rPr>
          <w:rFonts w:ascii="Arial" w:eastAsia="Times New Roman" w:hAnsi="Arial" w:cs="Arial"/>
          <w:sz w:val="20"/>
          <w:szCs w:val="20"/>
        </w:rPr>
        <w:t>5 pav. 6 ir 8 kl. mokinių II pusmeč</w:t>
      </w:r>
      <w:r w:rsidR="00997887" w:rsidRPr="00997887">
        <w:rPr>
          <w:rFonts w:ascii="Arial" w:eastAsia="Times New Roman" w:hAnsi="Arial" w:cs="Arial"/>
          <w:sz w:val="20"/>
          <w:szCs w:val="20"/>
        </w:rPr>
        <w:t xml:space="preserve">io rezultatai. </w:t>
      </w:r>
      <w:r w:rsidR="00997887">
        <w:rPr>
          <w:rFonts w:ascii="Arial" w:eastAsia="Times New Roman" w:hAnsi="Arial" w:cs="Arial"/>
          <w:sz w:val="20"/>
          <w:szCs w:val="20"/>
        </w:rPr>
        <w:t xml:space="preserve">            </w:t>
      </w:r>
      <w:r w:rsidRPr="00997887">
        <w:rPr>
          <w:rFonts w:ascii="Arial" w:eastAsia="Times New Roman" w:hAnsi="Arial" w:cs="Arial"/>
          <w:sz w:val="20"/>
          <w:szCs w:val="20"/>
        </w:rPr>
        <w:t>6 pav. 6 ir 8 kl. mokinių II pusmečio rezultatai</w:t>
      </w:r>
      <w:r w:rsidRPr="005A6020">
        <w:rPr>
          <w:rFonts w:ascii="Arial" w:eastAsia="Times New Roman" w:hAnsi="Arial" w:cs="Arial"/>
        </w:rPr>
        <w:t>.</w:t>
      </w:r>
    </w:p>
    <w:p w14:paraId="74D6EDA8" w14:textId="77777777" w:rsidR="007246A8" w:rsidRDefault="007246A8" w:rsidP="00511C1E">
      <w:pPr>
        <w:spacing w:line="240" w:lineRule="auto"/>
        <w:rPr>
          <w:rFonts w:ascii="Arial" w:hAnsi="Arial" w:cs="Arial"/>
        </w:rPr>
      </w:pPr>
    </w:p>
    <w:p w14:paraId="7468378B" w14:textId="77777777" w:rsidR="00511C1E" w:rsidRPr="005A6020" w:rsidRDefault="00511C1E" w:rsidP="00511C1E">
      <w:pPr>
        <w:spacing w:line="240" w:lineRule="auto"/>
        <w:rPr>
          <w:rFonts w:ascii="Arial" w:hAnsi="Arial" w:cs="Arial"/>
        </w:rPr>
      </w:pPr>
      <w:r w:rsidRPr="005A6020">
        <w:rPr>
          <w:rFonts w:ascii="Arial" w:hAnsi="Arial" w:cs="Arial"/>
        </w:rPr>
        <w:t>Palyginus 5–8 mokinių metinius įvertinimus pagal mokomuosius dalykus matyti, kad geriausiai mokiniams sekasi saviraiškos dalykai, informacinės technologijos, užsienio kalbos. Žemiausi metinių įvertinimų vidurkiai yra iš matematikos, lietuvių kalbos, biologijos ir chemijos (7 pav.).</w:t>
      </w:r>
    </w:p>
    <w:p w14:paraId="5D27D6E4" w14:textId="77777777" w:rsidR="00511C1E" w:rsidRPr="005A6020" w:rsidRDefault="00511C1E" w:rsidP="00511C1E">
      <w:pPr>
        <w:spacing w:line="240" w:lineRule="auto"/>
        <w:ind w:firstLine="0"/>
        <w:jc w:val="left"/>
        <w:rPr>
          <w:rFonts w:ascii="Arial" w:hAnsi="Arial" w:cs="Arial"/>
          <w:b/>
          <w:color w:val="FF0000"/>
        </w:rPr>
      </w:pPr>
      <w:r w:rsidRPr="005A6020">
        <w:rPr>
          <w:rFonts w:ascii="Arial" w:hAnsi="Arial" w:cs="Arial"/>
          <w:b/>
          <w:noProof/>
          <w:color w:val="FF0000"/>
        </w:rPr>
        <w:drawing>
          <wp:inline distT="0" distB="0" distL="0" distR="0" wp14:anchorId="4C19ECB0" wp14:editId="1999FD1F">
            <wp:extent cx="5857875" cy="2790825"/>
            <wp:effectExtent l="0" t="0" r="0" b="0"/>
            <wp:docPr id="7" name="Diagrama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C6BCB5B" w14:textId="77777777" w:rsidR="00511C1E" w:rsidRPr="00997887" w:rsidRDefault="00511C1E" w:rsidP="00511C1E">
      <w:pPr>
        <w:spacing w:line="240" w:lineRule="auto"/>
        <w:ind w:firstLine="0"/>
        <w:jc w:val="left"/>
        <w:rPr>
          <w:rFonts w:ascii="Arial" w:hAnsi="Arial" w:cs="Arial"/>
          <w:bCs/>
          <w:sz w:val="20"/>
          <w:szCs w:val="20"/>
        </w:rPr>
      </w:pPr>
      <w:r w:rsidRPr="00997887">
        <w:rPr>
          <w:rFonts w:ascii="Arial" w:hAnsi="Arial" w:cs="Arial"/>
          <w:bCs/>
          <w:sz w:val="20"/>
          <w:szCs w:val="20"/>
        </w:rPr>
        <w:t>7 pav. 5–8 klasių mokinių metiniai įvertinimai.</w:t>
      </w:r>
    </w:p>
    <w:p w14:paraId="2E655CCB" w14:textId="77777777" w:rsidR="00511C1E" w:rsidRPr="005A6020" w:rsidRDefault="00511C1E" w:rsidP="001B4B35">
      <w:pPr>
        <w:spacing w:before="240" w:line="240" w:lineRule="auto"/>
        <w:rPr>
          <w:rFonts w:ascii="Arial" w:eastAsia="Times New Roman" w:hAnsi="Arial" w:cs="Arial"/>
        </w:rPr>
      </w:pPr>
      <w:r w:rsidRPr="005A6020">
        <w:rPr>
          <w:rFonts w:ascii="Arial" w:hAnsi="Arial" w:cs="Arial"/>
          <w:bCs/>
        </w:rPr>
        <w:t xml:space="preserve">Progimnazijos 4-ų klasių mokinių lietuvių kalbos ir literatūros </w:t>
      </w:r>
      <w:r w:rsidR="001B4B35">
        <w:rPr>
          <w:rFonts w:ascii="Arial" w:hAnsi="Arial" w:cs="Arial"/>
          <w:bCs/>
        </w:rPr>
        <w:t xml:space="preserve">nacionalinio mokinių pasiekimų patikrinimo (toliau – </w:t>
      </w:r>
      <w:r w:rsidRPr="005A6020">
        <w:rPr>
          <w:rFonts w:ascii="Arial" w:hAnsi="Arial" w:cs="Arial"/>
          <w:bCs/>
        </w:rPr>
        <w:t>NMPP</w:t>
      </w:r>
      <w:r w:rsidR="001B4B35">
        <w:rPr>
          <w:rFonts w:ascii="Arial" w:hAnsi="Arial" w:cs="Arial"/>
          <w:bCs/>
        </w:rPr>
        <w:t>)</w:t>
      </w:r>
      <w:r w:rsidRPr="005A6020">
        <w:rPr>
          <w:rFonts w:ascii="Arial" w:hAnsi="Arial" w:cs="Arial"/>
          <w:bCs/>
        </w:rPr>
        <w:t xml:space="preserve"> rezultatai 4,2 </w:t>
      </w:r>
      <w:r w:rsidRPr="005A6020">
        <w:rPr>
          <w:rFonts w:ascii="Arial" w:eastAsia="Times New Roman" w:hAnsi="Arial" w:cs="Arial"/>
        </w:rPr>
        <w:t>% žemesni nei Lietuvoje, bet 1,2 % aukštesni nei savivaldybėje. Matematikos rezultatai 1,7 % žemesni nei Lietuvoje, bet 1,5 % aukštesni nei savivaldybėje (8 pav.).</w:t>
      </w:r>
    </w:p>
    <w:p w14:paraId="01A59F75" w14:textId="77777777" w:rsidR="00511C1E" w:rsidRPr="005A6020" w:rsidRDefault="00511C1E" w:rsidP="00511C1E">
      <w:pPr>
        <w:spacing w:line="240" w:lineRule="auto"/>
        <w:ind w:firstLine="0"/>
        <w:rPr>
          <w:rFonts w:ascii="Arial" w:hAnsi="Arial" w:cs="Arial"/>
          <w:bCs/>
          <w:color w:val="FF0000"/>
        </w:rPr>
      </w:pPr>
    </w:p>
    <w:p w14:paraId="49E2F876" w14:textId="77777777" w:rsidR="00511C1E" w:rsidRPr="005A6020" w:rsidRDefault="00511C1E" w:rsidP="00511C1E">
      <w:pPr>
        <w:spacing w:line="240" w:lineRule="auto"/>
        <w:ind w:firstLine="0"/>
        <w:jc w:val="left"/>
        <w:rPr>
          <w:rFonts w:ascii="Arial" w:hAnsi="Arial" w:cs="Arial"/>
        </w:rPr>
      </w:pPr>
      <w:r w:rsidRPr="005A6020">
        <w:rPr>
          <w:rFonts w:ascii="Arial" w:hAnsi="Arial" w:cs="Arial"/>
          <w:noProof/>
        </w:rPr>
        <w:lastRenderedPageBreak/>
        <w:drawing>
          <wp:inline distT="0" distB="0" distL="0" distR="0" wp14:anchorId="4390584A" wp14:editId="1397FA68">
            <wp:extent cx="6000750" cy="2181225"/>
            <wp:effectExtent l="0" t="0" r="0" b="0"/>
            <wp:docPr id="6" name="Diagrama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362A01C" w14:textId="77777777" w:rsidR="00511C1E" w:rsidRPr="00997887" w:rsidRDefault="00511C1E" w:rsidP="00511C1E">
      <w:pPr>
        <w:spacing w:line="240" w:lineRule="auto"/>
        <w:ind w:firstLine="0"/>
        <w:jc w:val="left"/>
        <w:rPr>
          <w:rFonts w:ascii="Arial" w:hAnsi="Arial" w:cs="Arial"/>
          <w:sz w:val="20"/>
          <w:szCs w:val="20"/>
        </w:rPr>
      </w:pPr>
      <w:r w:rsidRPr="00997887">
        <w:rPr>
          <w:rFonts w:ascii="Arial" w:hAnsi="Arial" w:cs="Arial"/>
          <w:sz w:val="20"/>
          <w:szCs w:val="20"/>
        </w:rPr>
        <w:t>8 pav. 4 klasių NMPP rezultatų palyginimas.</w:t>
      </w:r>
    </w:p>
    <w:p w14:paraId="19A51DED" w14:textId="77777777" w:rsidR="007246A8" w:rsidRDefault="007246A8" w:rsidP="00511C1E">
      <w:pPr>
        <w:spacing w:line="240" w:lineRule="auto"/>
        <w:rPr>
          <w:rFonts w:ascii="Arial" w:hAnsi="Arial" w:cs="Arial"/>
          <w:bCs/>
        </w:rPr>
      </w:pPr>
    </w:p>
    <w:p w14:paraId="6E79D913" w14:textId="77777777" w:rsidR="00511C1E" w:rsidRPr="005A6020" w:rsidRDefault="00511C1E" w:rsidP="00511C1E">
      <w:pPr>
        <w:spacing w:line="240" w:lineRule="auto"/>
        <w:rPr>
          <w:rFonts w:ascii="Arial" w:eastAsia="Times New Roman" w:hAnsi="Arial" w:cs="Arial"/>
        </w:rPr>
      </w:pPr>
      <w:r w:rsidRPr="005A6020">
        <w:rPr>
          <w:rFonts w:ascii="Arial" w:hAnsi="Arial" w:cs="Arial"/>
          <w:bCs/>
        </w:rPr>
        <w:t xml:space="preserve"> NMPP lietuvių kalbos ir literatūros aukštesnįjį lygį progimnazijoje pasiekė 2,5</w:t>
      </w:r>
      <w:r w:rsidRPr="005A6020">
        <w:rPr>
          <w:rFonts w:ascii="Arial" w:eastAsia="Times New Roman" w:hAnsi="Arial" w:cs="Arial"/>
        </w:rPr>
        <w:t xml:space="preserve"> % (8 % žemesnis nei Lietuvoje), pagrindinį lygį –70,8 </w:t>
      </w:r>
      <w:bookmarkStart w:id="2" w:name="_Hlk190975109"/>
      <w:r w:rsidRPr="005A6020">
        <w:rPr>
          <w:rFonts w:ascii="Arial" w:eastAsia="Times New Roman" w:hAnsi="Arial" w:cs="Arial"/>
        </w:rPr>
        <w:t>%</w:t>
      </w:r>
      <w:bookmarkEnd w:id="2"/>
      <w:r w:rsidRPr="005A6020">
        <w:rPr>
          <w:rFonts w:ascii="Arial" w:eastAsia="Times New Roman" w:hAnsi="Arial" w:cs="Arial"/>
        </w:rPr>
        <w:t xml:space="preserve"> (1,2 % aukštesnis nei Lietuvoje), patenkinamą lygį – 21,7 % (4,9 % aukštesnis nei Lietuvoje), nepasiekusiųjų patenkinamo lygio – 5 % (1,9 % aukštesni nei Lietuvoje) (9 pav.). </w:t>
      </w:r>
    </w:p>
    <w:p w14:paraId="53898EC9" w14:textId="77777777" w:rsidR="00511C1E" w:rsidRPr="005A6020" w:rsidRDefault="00511C1E" w:rsidP="00511C1E">
      <w:pPr>
        <w:spacing w:line="240" w:lineRule="auto"/>
        <w:ind w:firstLine="0"/>
        <w:rPr>
          <w:rFonts w:ascii="Arial" w:hAnsi="Arial" w:cs="Arial"/>
        </w:rPr>
      </w:pPr>
      <w:r w:rsidRPr="005A6020">
        <w:rPr>
          <w:rFonts w:ascii="Arial" w:hAnsi="Arial" w:cs="Arial"/>
          <w:noProof/>
        </w:rPr>
        <w:drawing>
          <wp:inline distT="0" distB="0" distL="0" distR="0" wp14:anchorId="486E345C" wp14:editId="46DB7953">
            <wp:extent cx="6000750" cy="2181225"/>
            <wp:effectExtent l="0" t="0" r="0" b="0"/>
            <wp:docPr id="5" name="Diagrama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F37899D" w14:textId="77777777" w:rsidR="00511C1E" w:rsidRPr="00997887" w:rsidRDefault="00511C1E" w:rsidP="00511C1E">
      <w:pPr>
        <w:spacing w:line="240" w:lineRule="auto"/>
        <w:ind w:firstLine="0"/>
        <w:rPr>
          <w:rFonts w:ascii="Arial" w:hAnsi="Arial" w:cs="Arial"/>
          <w:sz w:val="20"/>
          <w:szCs w:val="20"/>
        </w:rPr>
      </w:pPr>
      <w:r w:rsidRPr="00997887">
        <w:rPr>
          <w:rFonts w:ascii="Arial" w:hAnsi="Arial" w:cs="Arial"/>
          <w:sz w:val="20"/>
          <w:szCs w:val="20"/>
        </w:rPr>
        <w:t>9 pav. 4-ų klasių mokinių lietuvių kalbos ir literatūros rezultatai.</w:t>
      </w:r>
    </w:p>
    <w:p w14:paraId="70A728A5" w14:textId="77777777" w:rsidR="007246A8" w:rsidRDefault="007246A8" w:rsidP="00997887">
      <w:pPr>
        <w:spacing w:line="240" w:lineRule="auto"/>
        <w:rPr>
          <w:rFonts w:ascii="Arial" w:hAnsi="Arial" w:cs="Arial"/>
          <w:bCs/>
        </w:rPr>
      </w:pPr>
    </w:p>
    <w:p w14:paraId="57CF2F43" w14:textId="77777777" w:rsidR="00511C1E" w:rsidRPr="005A6020" w:rsidRDefault="00511C1E" w:rsidP="00997887">
      <w:pPr>
        <w:spacing w:line="240" w:lineRule="auto"/>
        <w:rPr>
          <w:rFonts w:ascii="Arial" w:eastAsia="Times New Roman" w:hAnsi="Arial" w:cs="Arial"/>
        </w:rPr>
      </w:pPr>
      <w:r w:rsidRPr="005A6020">
        <w:rPr>
          <w:rFonts w:ascii="Arial" w:hAnsi="Arial" w:cs="Arial"/>
          <w:bCs/>
        </w:rPr>
        <w:t>4-ų klasių mokinių matematikos NMPP rezultatai: aukštesnįjį lygį progimnazijoje pasiekė 9,6</w:t>
      </w:r>
      <w:r w:rsidRPr="005A6020">
        <w:rPr>
          <w:rFonts w:ascii="Arial" w:eastAsia="Times New Roman" w:hAnsi="Arial" w:cs="Arial"/>
        </w:rPr>
        <w:t xml:space="preserve"> % (1,6 % žemesni nei </w:t>
      </w:r>
      <w:r w:rsidR="00D41046">
        <w:rPr>
          <w:rFonts w:ascii="Arial" w:eastAsia="Times New Roman" w:hAnsi="Arial" w:cs="Arial"/>
        </w:rPr>
        <w:t>Lietuvoje), pagrindinį lygį –74,</w:t>
      </w:r>
      <w:r w:rsidRPr="005A6020">
        <w:rPr>
          <w:rFonts w:ascii="Arial" w:eastAsia="Times New Roman" w:hAnsi="Arial" w:cs="Arial"/>
        </w:rPr>
        <w:t xml:space="preserve">6 % (2,9 % žemesni nei Lietuvoje), patenkinamą lygį – 14 % (4,3 % aukštesni nei Lietuvoje), nepasiekusiųjų patenkinamo lygio – 1,8 % (0,2 % aukštesni nei Lietuvoje) (10 pav.). </w:t>
      </w:r>
    </w:p>
    <w:p w14:paraId="4254F7C7" w14:textId="77777777" w:rsidR="00511C1E" w:rsidRPr="005A6020" w:rsidRDefault="00511C1E" w:rsidP="00511C1E">
      <w:pPr>
        <w:spacing w:line="240" w:lineRule="auto"/>
        <w:ind w:firstLine="0"/>
        <w:jc w:val="left"/>
        <w:rPr>
          <w:rFonts w:ascii="Arial" w:hAnsi="Arial" w:cs="Arial"/>
          <w:b/>
        </w:rPr>
      </w:pPr>
      <w:r w:rsidRPr="005A6020">
        <w:rPr>
          <w:rFonts w:ascii="Arial" w:hAnsi="Arial" w:cs="Arial"/>
          <w:noProof/>
        </w:rPr>
        <w:drawing>
          <wp:inline distT="0" distB="0" distL="0" distR="0" wp14:anchorId="6CCA3F10" wp14:editId="25E247D1">
            <wp:extent cx="6000750" cy="2181225"/>
            <wp:effectExtent l="0" t="0" r="0" b="0"/>
            <wp:docPr id="4"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0B27059" w14:textId="77777777" w:rsidR="00511C1E" w:rsidRPr="00997887" w:rsidRDefault="00511C1E" w:rsidP="00511C1E">
      <w:pPr>
        <w:spacing w:line="240" w:lineRule="auto"/>
        <w:ind w:firstLine="0"/>
        <w:rPr>
          <w:rFonts w:ascii="Arial" w:hAnsi="Arial" w:cs="Arial"/>
          <w:sz w:val="20"/>
          <w:szCs w:val="20"/>
        </w:rPr>
      </w:pPr>
      <w:r w:rsidRPr="00997887">
        <w:rPr>
          <w:rFonts w:ascii="Arial" w:hAnsi="Arial" w:cs="Arial"/>
          <w:sz w:val="20"/>
          <w:szCs w:val="20"/>
        </w:rPr>
        <w:t>10 pav. 4-ų klasių mokinių matematikos rezultatai.</w:t>
      </w:r>
    </w:p>
    <w:p w14:paraId="688CE51D" w14:textId="77777777" w:rsidR="00511C1E" w:rsidRPr="005A6020" w:rsidRDefault="00511C1E" w:rsidP="00511C1E">
      <w:pPr>
        <w:spacing w:line="240" w:lineRule="auto"/>
        <w:ind w:firstLine="709"/>
        <w:rPr>
          <w:rFonts w:ascii="Arial" w:eastAsia="Times New Roman" w:hAnsi="Arial" w:cs="Arial"/>
        </w:rPr>
      </w:pPr>
      <w:r w:rsidRPr="005A6020">
        <w:rPr>
          <w:rFonts w:ascii="Arial" w:hAnsi="Arial" w:cs="Arial"/>
          <w:bCs/>
        </w:rPr>
        <w:lastRenderedPageBreak/>
        <w:t xml:space="preserve">Progimnazijos 8-ų klasių mokinių NMPP lietuvių kalbos ir literatūros rezultatai 0,6 </w:t>
      </w:r>
      <w:r w:rsidRPr="005A6020">
        <w:rPr>
          <w:rFonts w:ascii="Arial" w:eastAsia="Times New Roman" w:hAnsi="Arial" w:cs="Arial"/>
        </w:rPr>
        <w:t>% aukštesni nei Lietuvoje ir 3 % aukštesni nei savivaldybėje. Matematikos rezultatai 0,5 % žemesni nei Lietuvoje, bet 3,2 % aukštesni nei savivaldybėje (11 pav.).</w:t>
      </w:r>
    </w:p>
    <w:p w14:paraId="003E8120" w14:textId="77777777" w:rsidR="00511C1E" w:rsidRPr="005A6020" w:rsidRDefault="00511C1E" w:rsidP="00511C1E">
      <w:pPr>
        <w:spacing w:line="240" w:lineRule="auto"/>
        <w:ind w:firstLine="0"/>
        <w:rPr>
          <w:rFonts w:ascii="Arial" w:hAnsi="Arial" w:cs="Arial"/>
          <w:bCs/>
        </w:rPr>
      </w:pPr>
    </w:p>
    <w:p w14:paraId="78EC5834" w14:textId="77777777" w:rsidR="00511C1E" w:rsidRPr="005A6020" w:rsidRDefault="00511C1E" w:rsidP="00511C1E">
      <w:pPr>
        <w:spacing w:line="240" w:lineRule="auto"/>
        <w:ind w:firstLine="0"/>
        <w:jc w:val="left"/>
        <w:rPr>
          <w:rFonts w:ascii="Arial" w:hAnsi="Arial" w:cs="Arial"/>
        </w:rPr>
      </w:pPr>
      <w:r w:rsidRPr="005A6020">
        <w:rPr>
          <w:rFonts w:ascii="Arial" w:hAnsi="Arial" w:cs="Arial"/>
          <w:noProof/>
        </w:rPr>
        <w:drawing>
          <wp:inline distT="0" distB="0" distL="0" distR="0" wp14:anchorId="74E9F244" wp14:editId="4E0016A2">
            <wp:extent cx="6000750" cy="2181225"/>
            <wp:effectExtent l="0" t="0" r="0" b="0"/>
            <wp:docPr id="3"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E00A9D9" w14:textId="77777777" w:rsidR="00511C1E" w:rsidRPr="00997887" w:rsidRDefault="00511C1E" w:rsidP="00511C1E">
      <w:pPr>
        <w:spacing w:line="240" w:lineRule="auto"/>
        <w:ind w:firstLine="0"/>
        <w:jc w:val="left"/>
        <w:rPr>
          <w:rFonts w:ascii="Arial" w:hAnsi="Arial" w:cs="Arial"/>
          <w:sz w:val="20"/>
          <w:szCs w:val="20"/>
        </w:rPr>
      </w:pPr>
      <w:r w:rsidRPr="00997887">
        <w:rPr>
          <w:rFonts w:ascii="Arial" w:hAnsi="Arial" w:cs="Arial"/>
          <w:sz w:val="20"/>
          <w:szCs w:val="20"/>
        </w:rPr>
        <w:t>11 pav. 8 klasių NMPP rezultatų palyginimas.</w:t>
      </w:r>
    </w:p>
    <w:p w14:paraId="1A809B5D" w14:textId="77777777" w:rsidR="007246A8" w:rsidRDefault="007246A8" w:rsidP="00997887">
      <w:pPr>
        <w:spacing w:line="240" w:lineRule="auto"/>
        <w:rPr>
          <w:rFonts w:ascii="Arial" w:hAnsi="Arial" w:cs="Arial"/>
          <w:bCs/>
        </w:rPr>
      </w:pPr>
    </w:p>
    <w:p w14:paraId="52D4F4BC" w14:textId="77777777" w:rsidR="00511C1E" w:rsidRPr="005A6020" w:rsidRDefault="00511C1E" w:rsidP="00997887">
      <w:pPr>
        <w:spacing w:line="240" w:lineRule="auto"/>
        <w:rPr>
          <w:rFonts w:ascii="Arial" w:hAnsi="Arial" w:cs="Arial"/>
          <w:bCs/>
        </w:rPr>
      </w:pPr>
      <w:r w:rsidRPr="005A6020">
        <w:rPr>
          <w:rFonts w:ascii="Arial" w:hAnsi="Arial" w:cs="Arial"/>
          <w:bCs/>
        </w:rPr>
        <w:t>8-ų klasių lietuvių kalbos ir literatūros NMPP rezultatai: aukštesnįjį lygį progimnazijoje pasiekė 17,6</w:t>
      </w:r>
      <w:r w:rsidRPr="005A6020">
        <w:rPr>
          <w:rFonts w:ascii="Arial" w:eastAsia="Times New Roman" w:hAnsi="Arial" w:cs="Arial"/>
        </w:rPr>
        <w:t xml:space="preserve"> % (3,5 % žemesni nei Lietuvoje), pagrindinį lygį – 61,8 % (4,6 % aukštesni nei Lietuvoje), patenkinamą lygį – 20,6 % (0,7 % žemesni nei Lietuvoje), nepasiekusiųjų patenkinamo lygio progimnazijoje nėra (0,5 % aukštesni nei Lietuvoje) (12 pav.). </w:t>
      </w:r>
    </w:p>
    <w:p w14:paraId="4EBDA1BE" w14:textId="77777777" w:rsidR="00511C1E" w:rsidRPr="005A6020" w:rsidRDefault="00511C1E" w:rsidP="00511C1E">
      <w:pPr>
        <w:spacing w:line="240" w:lineRule="auto"/>
        <w:ind w:firstLine="0"/>
        <w:jc w:val="left"/>
        <w:rPr>
          <w:rFonts w:ascii="Arial" w:hAnsi="Arial" w:cs="Arial"/>
        </w:rPr>
      </w:pPr>
      <w:r w:rsidRPr="005A6020">
        <w:rPr>
          <w:rFonts w:ascii="Arial" w:hAnsi="Arial" w:cs="Arial"/>
          <w:noProof/>
        </w:rPr>
        <w:drawing>
          <wp:inline distT="0" distB="0" distL="0" distR="0" wp14:anchorId="74712F79" wp14:editId="35372101">
            <wp:extent cx="6000750" cy="2181225"/>
            <wp:effectExtent l="0" t="0" r="0" b="0"/>
            <wp:docPr id="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BF2E0DF" w14:textId="77777777" w:rsidR="00511C1E" w:rsidRPr="00997887" w:rsidRDefault="00511C1E" w:rsidP="00511C1E">
      <w:pPr>
        <w:spacing w:line="240" w:lineRule="auto"/>
        <w:ind w:firstLine="0"/>
        <w:jc w:val="left"/>
        <w:rPr>
          <w:rFonts w:ascii="Arial" w:hAnsi="Arial" w:cs="Arial"/>
          <w:sz w:val="20"/>
          <w:szCs w:val="20"/>
        </w:rPr>
      </w:pPr>
      <w:r w:rsidRPr="00997887">
        <w:rPr>
          <w:rFonts w:ascii="Arial" w:hAnsi="Arial" w:cs="Arial"/>
          <w:sz w:val="20"/>
          <w:szCs w:val="20"/>
        </w:rPr>
        <w:t>12 pav. 8-ų klasių mokinių lietuvių kalbos ir literatūros rezultatai.</w:t>
      </w:r>
    </w:p>
    <w:p w14:paraId="0FA9A59A" w14:textId="77777777" w:rsidR="007246A8" w:rsidRDefault="007246A8" w:rsidP="00997887">
      <w:pPr>
        <w:spacing w:line="240" w:lineRule="auto"/>
        <w:rPr>
          <w:rFonts w:ascii="Arial" w:hAnsi="Arial" w:cs="Arial"/>
          <w:bCs/>
        </w:rPr>
      </w:pPr>
    </w:p>
    <w:p w14:paraId="7A42CF92" w14:textId="77777777" w:rsidR="00511C1E" w:rsidRPr="005A6020" w:rsidRDefault="00511C1E" w:rsidP="00997887">
      <w:pPr>
        <w:spacing w:line="240" w:lineRule="auto"/>
        <w:rPr>
          <w:rFonts w:ascii="Arial" w:eastAsia="Times New Roman" w:hAnsi="Arial" w:cs="Arial"/>
        </w:rPr>
      </w:pPr>
      <w:r w:rsidRPr="005A6020">
        <w:rPr>
          <w:rFonts w:ascii="Arial" w:hAnsi="Arial" w:cs="Arial"/>
          <w:bCs/>
        </w:rPr>
        <w:t>8-ų klasių mokinių matematikos NMPP rezultatai: aukštesnįjį lygį progimnazijoje pasiekė 2,2</w:t>
      </w:r>
      <w:r w:rsidRPr="005A6020">
        <w:rPr>
          <w:rFonts w:ascii="Arial" w:eastAsia="Times New Roman" w:hAnsi="Arial" w:cs="Arial"/>
        </w:rPr>
        <w:t xml:space="preserve"> % (2,4 % žemesni nei Lietuvoje), pagrindinį lygį – 37,8 % (2,4 % aukštesni nei Lietuvoje), patenkinamą lygį – 46,7 % (3,1 % žemesni nei Lietuvoje), nepasiekusiųjų patenkinamo lygio – </w:t>
      </w:r>
    </w:p>
    <w:p w14:paraId="702210F1" w14:textId="77777777" w:rsidR="00511C1E" w:rsidRPr="005A6020" w:rsidRDefault="00511C1E" w:rsidP="00997887">
      <w:pPr>
        <w:spacing w:line="240" w:lineRule="auto"/>
        <w:ind w:firstLine="0"/>
        <w:rPr>
          <w:rFonts w:ascii="Arial" w:eastAsia="Times New Roman" w:hAnsi="Arial" w:cs="Arial"/>
        </w:rPr>
      </w:pPr>
      <w:r w:rsidRPr="005A6020">
        <w:rPr>
          <w:rFonts w:ascii="Arial" w:eastAsia="Times New Roman" w:hAnsi="Arial" w:cs="Arial"/>
        </w:rPr>
        <w:t xml:space="preserve">13,3 % (3,1 % aukštesni nei Lietuvoje) (13 pav.). </w:t>
      </w:r>
    </w:p>
    <w:p w14:paraId="65F0E5F5" w14:textId="77777777" w:rsidR="00511C1E" w:rsidRPr="005A6020" w:rsidRDefault="00511C1E" w:rsidP="00511C1E">
      <w:pPr>
        <w:spacing w:line="240" w:lineRule="auto"/>
        <w:ind w:firstLine="0"/>
        <w:jc w:val="left"/>
        <w:rPr>
          <w:rFonts w:ascii="Arial" w:hAnsi="Arial" w:cs="Arial"/>
        </w:rPr>
      </w:pPr>
      <w:r w:rsidRPr="005A6020">
        <w:rPr>
          <w:rFonts w:ascii="Arial" w:hAnsi="Arial" w:cs="Arial"/>
          <w:noProof/>
        </w:rPr>
        <w:lastRenderedPageBreak/>
        <w:drawing>
          <wp:inline distT="0" distB="0" distL="0" distR="0" wp14:anchorId="1EF9FA82" wp14:editId="770C0A37">
            <wp:extent cx="6000750" cy="2181225"/>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5B2E44F" w14:textId="77777777" w:rsidR="00511C1E" w:rsidRPr="00997887" w:rsidRDefault="00511C1E" w:rsidP="00511C1E">
      <w:pPr>
        <w:spacing w:line="240" w:lineRule="auto"/>
        <w:ind w:firstLine="0"/>
        <w:rPr>
          <w:rFonts w:ascii="Arial" w:hAnsi="Arial" w:cs="Arial"/>
          <w:b/>
          <w:sz w:val="20"/>
          <w:szCs w:val="20"/>
        </w:rPr>
      </w:pPr>
      <w:r w:rsidRPr="00997887">
        <w:rPr>
          <w:rFonts w:ascii="Arial" w:hAnsi="Arial" w:cs="Arial"/>
          <w:sz w:val="20"/>
          <w:szCs w:val="20"/>
        </w:rPr>
        <w:t>13 pav. 8-ų klasių mokinių matematikos rezultatai.</w:t>
      </w:r>
    </w:p>
    <w:p w14:paraId="1AED91A7" w14:textId="77777777" w:rsidR="007246A8" w:rsidRDefault="007246A8" w:rsidP="00511C1E">
      <w:pPr>
        <w:spacing w:line="240" w:lineRule="auto"/>
        <w:rPr>
          <w:rFonts w:ascii="Arial" w:hAnsi="Arial" w:cs="Arial"/>
        </w:rPr>
      </w:pPr>
    </w:p>
    <w:p w14:paraId="26F97D2D" w14:textId="77777777" w:rsidR="00511C1E" w:rsidRPr="005A6020" w:rsidRDefault="00511C1E" w:rsidP="00511C1E">
      <w:pPr>
        <w:spacing w:line="240" w:lineRule="auto"/>
        <w:rPr>
          <w:rFonts w:ascii="Arial" w:hAnsi="Arial" w:cs="Arial"/>
        </w:rPr>
      </w:pPr>
      <w:r w:rsidRPr="005A6020">
        <w:rPr>
          <w:rFonts w:ascii="Arial" w:hAnsi="Arial" w:cs="Arial"/>
        </w:rPr>
        <w:t xml:space="preserve">Asmeninės mokinio NMPP rezultatų ataskaitos išsiųstos mokinių tėvams. Pradinių klasių, lietuvių kalbos bei matematikos mokytojai NMPP rezultatus aptarė klasėse. Gegužės mėnesį individualiems rezultatams aptarti lietuvių kalbos ir matematikos mokytojos pakvietė 8 klasių mokinių tėvus </w:t>
      </w:r>
      <w:r w:rsidRPr="005A6020">
        <w:rPr>
          <w:rFonts w:ascii="Arial" w:hAnsi="Arial" w:cs="Arial"/>
          <w:bCs/>
        </w:rPr>
        <w:t>(su matematikos mokytojais įvyko 19, su lietuvių kalbos mokytojais – 13 susitikimų).</w:t>
      </w:r>
      <w:r w:rsidRPr="005A6020">
        <w:rPr>
          <w:rFonts w:ascii="Arial" w:hAnsi="Arial" w:cs="Arial"/>
          <w:color w:val="FF0000"/>
        </w:rPr>
        <w:t xml:space="preserve"> </w:t>
      </w:r>
      <w:r w:rsidRPr="005A6020">
        <w:rPr>
          <w:rFonts w:ascii="Arial" w:hAnsi="Arial" w:cs="Arial"/>
        </w:rPr>
        <w:t xml:space="preserve">NMPP rezultatai išanalizuoti pradinių klasių, lietuvių kalbos bei tiksliųjų ir gamtos mokslų metodinėse grupėse. Atsižvelgiant į siūlymus, parengtas lietuvių kalbos ir matematikos rezultatų gerinimo planas, kuris patvirtintas Mokytojų tarybos posėdyje. Į šiuos pasiūlymus atsižvelgta rengiant 2024–2025 m. m. ugdymo planą, apsirūpinant mokymo priemonėmis. Atsižvelgiant į matematikos ir lietuvių kalbos mokytojų siūlymus, nutarta 2024–2025 m. m. spalio mėnesį organizuoti diagnostinius testus 5 ir 8 klasėse. Penktų klasių mokinių lietuvių kalbos ir matematikos diagnostinių testų rezultatai 2024 m. lapkričio 7 d. aptarti pradinių klasių mokytojų metodinėje grupėje. </w:t>
      </w:r>
    </w:p>
    <w:p w14:paraId="4C43E217" w14:textId="77777777" w:rsidR="00511C1E" w:rsidRPr="005A6020" w:rsidRDefault="00511C1E" w:rsidP="00511C1E">
      <w:pPr>
        <w:spacing w:line="240" w:lineRule="auto"/>
        <w:rPr>
          <w:rFonts w:ascii="Arial" w:hAnsi="Arial" w:cs="Arial"/>
          <w:b/>
        </w:rPr>
      </w:pPr>
      <w:r w:rsidRPr="005A6020">
        <w:rPr>
          <w:rFonts w:ascii="Arial" w:hAnsi="Arial" w:cs="Arial"/>
        </w:rPr>
        <w:t>NMPP rezultatai pristatyti Mokytojų tarybos ir Mokyklos tarybos posėdžiuose. Informacija apie NMPP rezultatus viešinama Progimnazijos internetiniame puslapyje.</w:t>
      </w:r>
    </w:p>
    <w:p w14:paraId="634575C7" w14:textId="77777777" w:rsidR="00F9613B" w:rsidRPr="005A6020" w:rsidRDefault="00511C1E" w:rsidP="00511C1E">
      <w:pPr>
        <w:spacing w:line="240" w:lineRule="auto"/>
        <w:rPr>
          <w:rFonts w:ascii="Arial" w:eastAsia="Times New Roman" w:hAnsi="Arial" w:cs="Arial"/>
        </w:rPr>
      </w:pPr>
      <w:r w:rsidRPr="005A6020">
        <w:rPr>
          <w:rFonts w:ascii="Arial" w:eastAsia="Times New Roman" w:hAnsi="Arial" w:cs="Arial"/>
        </w:rPr>
        <w:t>Mokiniai aktyviai dalyvavo olimpiadose, konkursuose, varžybose ir kituose renginiuos</w:t>
      </w:r>
      <w:r w:rsidR="00690A5F" w:rsidRPr="005A6020">
        <w:rPr>
          <w:rFonts w:ascii="Arial" w:eastAsia="Times New Roman" w:hAnsi="Arial" w:cs="Arial"/>
        </w:rPr>
        <w:t xml:space="preserve">e. </w:t>
      </w:r>
    </w:p>
    <w:p w14:paraId="7AC442EF" w14:textId="77777777" w:rsidR="00511C1E" w:rsidRPr="005A6020" w:rsidRDefault="00690A5F" w:rsidP="00511C1E">
      <w:pPr>
        <w:spacing w:line="240" w:lineRule="auto"/>
        <w:rPr>
          <w:rFonts w:ascii="Arial" w:eastAsia="Times New Roman" w:hAnsi="Arial" w:cs="Arial"/>
        </w:rPr>
      </w:pPr>
      <w:r w:rsidRPr="005A6020">
        <w:rPr>
          <w:rFonts w:ascii="Arial" w:eastAsia="Times New Roman" w:hAnsi="Arial" w:cs="Arial"/>
        </w:rPr>
        <w:t>1–4 klasi</w:t>
      </w:r>
      <w:r w:rsidR="000C5FBE" w:rsidRPr="005A6020">
        <w:rPr>
          <w:rFonts w:ascii="Arial" w:eastAsia="Times New Roman" w:hAnsi="Arial" w:cs="Arial"/>
        </w:rPr>
        <w:t xml:space="preserve">ų mokiniai dalyvavo viename tarptautiniame </w:t>
      </w:r>
      <w:r w:rsidR="000C5FBE" w:rsidRPr="005A6020">
        <w:rPr>
          <w:rFonts w:ascii="Arial" w:hAnsi="Arial" w:cs="Arial"/>
          <w:color w:val="000000"/>
          <w:kern w:val="24"/>
        </w:rPr>
        <w:t>festivalyje-konkurse,</w:t>
      </w:r>
      <w:r w:rsidR="000C5FBE" w:rsidRPr="005A6020">
        <w:rPr>
          <w:rFonts w:ascii="Arial" w:eastAsia="Times New Roman" w:hAnsi="Arial" w:cs="Arial"/>
        </w:rPr>
        <w:t xml:space="preserve"> dvylikoje</w:t>
      </w:r>
      <w:r w:rsidRPr="005A6020">
        <w:rPr>
          <w:rFonts w:ascii="Arial" w:eastAsia="Times New Roman" w:hAnsi="Arial" w:cs="Arial"/>
        </w:rPr>
        <w:t xml:space="preserve"> respublikinių, </w:t>
      </w:r>
      <w:r w:rsidR="000C5FBE" w:rsidRPr="005A6020">
        <w:rPr>
          <w:rFonts w:ascii="Arial" w:eastAsia="Times New Roman" w:hAnsi="Arial" w:cs="Arial"/>
        </w:rPr>
        <w:t>septyniuose rajoniniuose projektuose</w:t>
      </w:r>
      <w:r w:rsidRPr="005A6020">
        <w:rPr>
          <w:rFonts w:ascii="Arial" w:eastAsia="Times New Roman" w:hAnsi="Arial" w:cs="Arial"/>
        </w:rPr>
        <w:t>,</w:t>
      </w:r>
      <w:r w:rsidR="000C5FBE" w:rsidRPr="005A6020">
        <w:rPr>
          <w:rFonts w:ascii="Arial" w:eastAsia="Times New Roman" w:hAnsi="Arial" w:cs="Arial"/>
        </w:rPr>
        <w:t xml:space="preserve"> konkursuose. </w:t>
      </w:r>
      <w:r w:rsidR="006D7E1B" w:rsidRPr="005A6020">
        <w:rPr>
          <w:rFonts w:ascii="Arial" w:eastAsia="Times New Roman" w:hAnsi="Arial" w:cs="Arial"/>
        </w:rPr>
        <w:t>U</w:t>
      </w:r>
      <w:r w:rsidR="00AC6AC4" w:rsidRPr="005A6020">
        <w:rPr>
          <w:rFonts w:ascii="Arial" w:eastAsia="Times New Roman" w:hAnsi="Arial" w:cs="Arial"/>
        </w:rPr>
        <w:t>žimtos 2</w:t>
      </w:r>
      <w:r w:rsidR="006D7E1B" w:rsidRPr="005A6020">
        <w:rPr>
          <w:rFonts w:ascii="Arial" w:eastAsia="Times New Roman" w:hAnsi="Arial" w:cs="Arial"/>
        </w:rPr>
        <w:t xml:space="preserve"> </w:t>
      </w:r>
      <w:r w:rsidR="00AC6AC4" w:rsidRPr="005A6020">
        <w:rPr>
          <w:rFonts w:ascii="Arial" w:eastAsia="Times New Roman" w:hAnsi="Arial" w:cs="Arial"/>
        </w:rPr>
        <w:t>pirmosios vietos, 4 antrosios vietos, 1</w:t>
      </w:r>
      <w:r w:rsidR="006D7E1B" w:rsidRPr="005A6020">
        <w:rPr>
          <w:rFonts w:ascii="Arial" w:eastAsia="Times New Roman" w:hAnsi="Arial" w:cs="Arial"/>
        </w:rPr>
        <w:t xml:space="preserve"> trečioji vieta.</w:t>
      </w:r>
    </w:p>
    <w:p w14:paraId="5648BD63" w14:textId="77777777" w:rsidR="00511C1E" w:rsidRPr="005A6020" w:rsidRDefault="00511C1E" w:rsidP="00511C1E">
      <w:pPr>
        <w:pStyle w:val="Betarp"/>
        <w:ind w:firstLine="851"/>
        <w:jc w:val="both"/>
        <w:rPr>
          <w:rFonts w:ascii="Arial" w:hAnsi="Arial" w:cs="Arial"/>
          <w:kern w:val="24"/>
          <w:sz w:val="24"/>
          <w:szCs w:val="24"/>
        </w:rPr>
      </w:pPr>
      <w:r w:rsidRPr="005A6020">
        <w:rPr>
          <w:rFonts w:ascii="Arial" w:hAnsi="Arial" w:cs="Arial"/>
          <w:color w:val="000000"/>
          <w:kern w:val="24"/>
          <w:sz w:val="24"/>
          <w:szCs w:val="24"/>
        </w:rPr>
        <w:t>5–8 klasių mokini</w:t>
      </w:r>
      <w:r w:rsidR="00A664ED" w:rsidRPr="005A6020">
        <w:rPr>
          <w:rFonts w:ascii="Arial" w:hAnsi="Arial" w:cs="Arial"/>
          <w:color w:val="000000"/>
          <w:kern w:val="24"/>
          <w:sz w:val="24"/>
          <w:szCs w:val="24"/>
        </w:rPr>
        <w:t xml:space="preserve">ai dalyvavo viename tarptautiniame festivalyje-konkurse, devyniuose respublikiniuose,  </w:t>
      </w:r>
      <w:r w:rsidR="00991E48" w:rsidRPr="005A6020">
        <w:rPr>
          <w:rFonts w:ascii="Arial" w:hAnsi="Arial" w:cs="Arial"/>
          <w:color w:val="000000"/>
          <w:kern w:val="24"/>
          <w:sz w:val="24"/>
          <w:szCs w:val="24"/>
        </w:rPr>
        <w:t>trij</w:t>
      </w:r>
      <w:r w:rsidR="00AC6AC4" w:rsidRPr="005A6020">
        <w:rPr>
          <w:rFonts w:ascii="Arial" w:hAnsi="Arial" w:cs="Arial"/>
          <w:color w:val="000000"/>
          <w:kern w:val="24"/>
          <w:sz w:val="24"/>
          <w:szCs w:val="24"/>
        </w:rPr>
        <w:t>u</w:t>
      </w:r>
      <w:r w:rsidR="00A664ED" w:rsidRPr="005A6020">
        <w:rPr>
          <w:rFonts w:ascii="Arial" w:hAnsi="Arial" w:cs="Arial"/>
          <w:color w:val="000000"/>
          <w:kern w:val="24"/>
          <w:sz w:val="24"/>
          <w:szCs w:val="24"/>
        </w:rPr>
        <w:t xml:space="preserve">ose regiono, aštuoniuose rajono konkursuose, šešiose rajoninėse </w:t>
      </w:r>
      <w:r w:rsidR="00997887">
        <w:rPr>
          <w:rFonts w:ascii="Arial" w:hAnsi="Arial" w:cs="Arial"/>
          <w:color w:val="000000"/>
          <w:kern w:val="24"/>
          <w:sz w:val="24"/>
          <w:szCs w:val="24"/>
        </w:rPr>
        <w:t xml:space="preserve">varžybose. Konkursuose užimtos </w:t>
      </w:r>
      <w:r w:rsidR="00A664ED" w:rsidRPr="005A6020">
        <w:rPr>
          <w:rFonts w:ascii="Arial" w:hAnsi="Arial" w:cs="Arial"/>
          <w:color w:val="000000"/>
          <w:kern w:val="24"/>
          <w:sz w:val="24"/>
          <w:szCs w:val="24"/>
        </w:rPr>
        <w:t>7 pirmosios vietos, 2 antrosios vietos, 2 trečios vietos.</w:t>
      </w:r>
      <w:r w:rsidR="00F23218" w:rsidRPr="005A6020">
        <w:rPr>
          <w:rFonts w:ascii="Arial" w:hAnsi="Arial" w:cs="Arial"/>
          <w:color w:val="000000"/>
          <w:kern w:val="24"/>
          <w:sz w:val="24"/>
          <w:szCs w:val="24"/>
        </w:rPr>
        <w:t xml:space="preserve"> </w:t>
      </w:r>
      <w:r w:rsidR="00F23218" w:rsidRPr="005A6020">
        <w:rPr>
          <w:rFonts w:ascii="Arial" w:hAnsi="Arial" w:cs="Arial"/>
          <w:kern w:val="24"/>
          <w:sz w:val="24"/>
          <w:szCs w:val="24"/>
        </w:rPr>
        <w:t>Varžybose užimtos</w:t>
      </w:r>
      <w:r w:rsidR="00991E48" w:rsidRPr="005A6020">
        <w:rPr>
          <w:rFonts w:ascii="Arial" w:hAnsi="Arial" w:cs="Arial"/>
          <w:kern w:val="24"/>
          <w:sz w:val="24"/>
          <w:szCs w:val="24"/>
        </w:rPr>
        <w:t xml:space="preserve"> 2 pirmosios vietos, 4 antrosios vietos. </w:t>
      </w:r>
      <w:r w:rsidR="00AC6AC4" w:rsidRPr="005A6020">
        <w:rPr>
          <w:rFonts w:ascii="Arial" w:hAnsi="Arial" w:cs="Arial"/>
          <w:kern w:val="24"/>
          <w:sz w:val="24"/>
          <w:szCs w:val="24"/>
        </w:rPr>
        <w:t>5–</w:t>
      </w:r>
      <w:r w:rsidR="00991E48" w:rsidRPr="005A6020">
        <w:rPr>
          <w:rFonts w:ascii="Arial" w:hAnsi="Arial" w:cs="Arial"/>
          <w:kern w:val="24"/>
          <w:sz w:val="24"/>
          <w:szCs w:val="24"/>
        </w:rPr>
        <w:t>8 mokiniai dalyvavo etninės kultūros</w:t>
      </w:r>
      <w:r w:rsidR="00997887">
        <w:rPr>
          <w:rFonts w:ascii="Arial" w:hAnsi="Arial" w:cs="Arial"/>
          <w:kern w:val="24"/>
          <w:sz w:val="24"/>
          <w:szCs w:val="24"/>
        </w:rPr>
        <w:t xml:space="preserve">, lietuvių kalbos, biologijos, </w:t>
      </w:r>
      <w:r w:rsidR="00991E48" w:rsidRPr="005A6020">
        <w:rPr>
          <w:rFonts w:ascii="Arial" w:hAnsi="Arial" w:cs="Arial"/>
          <w:kern w:val="24"/>
          <w:sz w:val="24"/>
          <w:szCs w:val="24"/>
        </w:rPr>
        <w:t xml:space="preserve">gamtos mokslų - biologijos, aplinkosaugos olimpiadose. </w:t>
      </w:r>
      <w:r w:rsidR="00AC6AC4" w:rsidRPr="005A6020">
        <w:rPr>
          <w:rFonts w:ascii="Arial" w:hAnsi="Arial" w:cs="Arial"/>
          <w:kern w:val="24"/>
          <w:sz w:val="24"/>
          <w:szCs w:val="24"/>
        </w:rPr>
        <w:t>Olimpiadose u</w:t>
      </w:r>
      <w:r w:rsidR="00991E48" w:rsidRPr="005A6020">
        <w:rPr>
          <w:rFonts w:ascii="Arial" w:hAnsi="Arial" w:cs="Arial"/>
          <w:kern w:val="24"/>
          <w:sz w:val="24"/>
          <w:szCs w:val="24"/>
        </w:rPr>
        <w:t>žimtos 7 pirmosios vietos, 7 antrosios vietos ir 11 trečiųjų vietų.</w:t>
      </w:r>
    </w:p>
    <w:p w14:paraId="3F9674D4" w14:textId="77777777" w:rsidR="00511C1E" w:rsidRPr="005A6020" w:rsidRDefault="00511C1E" w:rsidP="00511C1E">
      <w:pPr>
        <w:pBdr>
          <w:top w:val="nil"/>
          <w:left w:val="nil"/>
          <w:bottom w:val="nil"/>
          <w:right w:val="nil"/>
          <w:between w:val="nil"/>
        </w:pBdr>
        <w:spacing w:line="240" w:lineRule="auto"/>
        <w:rPr>
          <w:rFonts w:ascii="Arial" w:eastAsia="Times New Roman" w:hAnsi="Arial" w:cs="Arial"/>
        </w:rPr>
      </w:pPr>
      <w:r w:rsidRPr="005A6020">
        <w:rPr>
          <w:rFonts w:ascii="Arial" w:hAnsi="Arial" w:cs="Arial"/>
        </w:rPr>
        <w:t xml:space="preserve">Siekiant išsiaiškinti pirmų, penktų ir naujai į progimnaziją atvykusių mokinių adaptacijos problemas, psichologai atliko pirmų klasių mokinių tėvų, mokinių ir juos mokančių mokytojų bei  penktų klasių mokinių apklausą. Nustatyti naujų mokinių adaptacijos progimnazijoje ypatumai aptarti Mokytojų tarybos posėdyje. Nuolatinis dėmesys skiriamas lankomumo kontrolei. Švietimo pagalbos specialistai teikė pagalbą SUP mokiniams, jų tėvams (globėjams, rūpintojams).Visi mokytojai, dirbantys su SUP mokiniais, supažindinti su Pedagoginės psichologinės tarnybos vertinimo išvadomis bei BP pritaikymo ar individualizavimo rekomendacijomis. </w:t>
      </w:r>
      <w:r w:rsidRPr="005A6020">
        <w:rPr>
          <w:rFonts w:ascii="Arial" w:eastAsia="Times New Roman" w:hAnsi="Arial" w:cs="Arial"/>
        </w:rPr>
        <w:t xml:space="preserve">2024-11-21 įvyko atvirų durų diena 7-ųjų klasių mobilios grupės SUP mokinių tėvams. Dalyvavo pagalbos mokiniui specialistai ir mokytojai, dirbantys mobilioje grupėje. Spalio–lapkričio mėn. organizuotos atvirų durų dienos 1–4 </w:t>
      </w:r>
      <w:r w:rsidRPr="005A6020">
        <w:rPr>
          <w:rFonts w:ascii="Arial" w:eastAsia="Times New Roman" w:hAnsi="Arial" w:cs="Arial"/>
        </w:rPr>
        <w:lastRenderedPageBreak/>
        <w:t>klasių SUP mokinių tėvams, kurių metu su mokinių tėvais aptarti mokinių pasiekimai, lankomumas ir kiti klausimai.</w:t>
      </w:r>
    </w:p>
    <w:p w14:paraId="0A0CB825" w14:textId="77777777" w:rsidR="00511C1E" w:rsidRPr="005A6020" w:rsidRDefault="00511C1E" w:rsidP="00511C1E">
      <w:pPr>
        <w:spacing w:line="240" w:lineRule="auto"/>
        <w:jc w:val="left"/>
        <w:rPr>
          <w:rFonts w:ascii="Arial" w:eastAsia="Times New Roman" w:hAnsi="Arial" w:cs="Arial"/>
        </w:rPr>
      </w:pPr>
      <w:r w:rsidRPr="005A6020">
        <w:rPr>
          <w:rFonts w:ascii="Arial" w:eastAsia="Times New Roman" w:hAnsi="Arial" w:cs="Arial"/>
          <w:color w:val="000000"/>
        </w:rPr>
        <w:t>SUP mokiniai nuolat įtraukiami į neformaliojo ugdymo veiklas, tarptautinius projektus. Mokyklos interneto svetainėje atsirado skyrius „</w:t>
      </w:r>
      <w:proofErr w:type="spellStart"/>
      <w:r w:rsidRPr="005A6020">
        <w:rPr>
          <w:rFonts w:ascii="Arial" w:eastAsia="Times New Roman" w:hAnsi="Arial" w:cs="Arial"/>
          <w:color w:val="000000"/>
        </w:rPr>
        <w:t>Įtraukusis</w:t>
      </w:r>
      <w:proofErr w:type="spellEnd"/>
      <w:r w:rsidRPr="005A6020">
        <w:rPr>
          <w:rFonts w:ascii="Arial" w:eastAsia="Times New Roman" w:hAnsi="Arial" w:cs="Arial"/>
          <w:color w:val="000000"/>
        </w:rPr>
        <w:t xml:space="preserve"> ugdymas“</w:t>
      </w:r>
      <w:r w:rsidRPr="005A6020">
        <w:rPr>
          <w:rFonts w:ascii="Arial" w:hAnsi="Arial" w:cs="Arial"/>
        </w:rPr>
        <w:t xml:space="preserve"> </w:t>
      </w:r>
      <w:hyperlink r:id="rId22" w:history="1">
        <w:r w:rsidRPr="005A6020">
          <w:rPr>
            <w:rStyle w:val="Hipersaitas"/>
            <w:rFonts w:ascii="Arial" w:eastAsia="Times New Roman" w:hAnsi="Arial" w:cs="Arial"/>
          </w:rPr>
          <w:t>https://www.minijos.lt/itraukusis-ugdymas/</w:t>
        </w:r>
      </w:hyperlink>
      <w:r w:rsidRPr="005A6020">
        <w:rPr>
          <w:rStyle w:val="Hipersaitas"/>
          <w:rFonts w:ascii="Arial" w:eastAsia="Times New Roman" w:hAnsi="Arial" w:cs="Arial"/>
        </w:rPr>
        <w:t xml:space="preserve">. </w:t>
      </w:r>
      <w:r w:rsidRPr="005A6020">
        <w:rPr>
          <w:rStyle w:val="Hipersaitas"/>
          <w:rFonts w:ascii="Arial" w:eastAsia="Times New Roman" w:hAnsi="Arial" w:cs="Arial"/>
          <w:u w:val="none"/>
        </w:rPr>
        <w:t xml:space="preserve"> </w:t>
      </w:r>
      <w:r w:rsidRPr="005A6020">
        <w:rPr>
          <w:rStyle w:val="Hipersaitas"/>
          <w:rFonts w:ascii="Arial" w:eastAsia="Times New Roman" w:hAnsi="Arial" w:cs="Arial"/>
          <w:color w:val="auto"/>
          <w:u w:val="none"/>
        </w:rPr>
        <w:t>SUP mokinių pasiekimai:</w:t>
      </w:r>
    </w:p>
    <w:p w14:paraId="25010FBA" w14:textId="77777777" w:rsidR="00511C1E" w:rsidRPr="005A6020" w:rsidRDefault="00511C1E" w:rsidP="00511C1E">
      <w:pPr>
        <w:numPr>
          <w:ilvl w:val="0"/>
          <w:numId w:val="16"/>
        </w:numPr>
        <w:spacing w:line="240" w:lineRule="auto"/>
        <w:ind w:left="0" w:firstLine="851"/>
        <w:contextualSpacing/>
        <w:rPr>
          <w:rFonts w:ascii="Arial" w:eastAsia="Times New Roman" w:hAnsi="Arial" w:cs="Arial"/>
        </w:rPr>
      </w:pPr>
      <w:r w:rsidRPr="005A6020">
        <w:rPr>
          <w:rFonts w:ascii="Arial" w:eastAsia="Times New Roman" w:hAnsi="Arial" w:cs="Arial"/>
        </w:rPr>
        <w:t>2024 m. sausio 25 – vasario 15 d. 1–8 klasių SUP mokiniai dalyvavo respublikiniame bendrojo ugdymo mokyklų mokinių, turinčių specialiųjų ugdymosi poreikių, kūrybinių darbų fotografijų parodoje-konkurse „Žiemos karalystė“. Konkurse laimėta viena 1 vieta.</w:t>
      </w:r>
    </w:p>
    <w:p w14:paraId="34C51376" w14:textId="77777777" w:rsidR="00511C1E" w:rsidRPr="005A6020" w:rsidRDefault="00511C1E" w:rsidP="00511C1E">
      <w:pPr>
        <w:numPr>
          <w:ilvl w:val="0"/>
          <w:numId w:val="16"/>
        </w:numPr>
        <w:spacing w:line="240" w:lineRule="auto"/>
        <w:ind w:left="0" w:firstLine="851"/>
        <w:contextualSpacing/>
        <w:rPr>
          <w:rFonts w:ascii="Arial" w:eastAsia="Times New Roman" w:hAnsi="Arial" w:cs="Arial"/>
        </w:rPr>
      </w:pPr>
      <w:r w:rsidRPr="005A6020">
        <w:rPr>
          <w:rFonts w:ascii="Arial" w:eastAsia="Times New Roman" w:hAnsi="Arial" w:cs="Arial"/>
        </w:rPr>
        <w:t>2024 m. kovo mėn. 1–4 klasių SUP mokiniai dalyvavo respublikinėje virtualioje kūrybinių darbų parodoje „STEAM velykinis margutis“.  Mokiniai panaudojo antrines medžiagas, eksperimentavo, konstravo velykinius margučius ir pristatė juos virtualių darbų parodoje.</w:t>
      </w:r>
    </w:p>
    <w:p w14:paraId="078854E3" w14:textId="77777777" w:rsidR="00511C1E" w:rsidRPr="005A6020" w:rsidRDefault="00511C1E" w:rsidP="00511C1E">
      <w:pPr>
        <w:numPr>
          <w:ilvl w:val="0"/>
          <w:numId w:val="16"/>
        </w:numPr>
        <w:spacing w:line="240" w:lineRule="auto"/>
        <w:ind w:left="0" w:firstLine="851"/>
        <w:contextualSpacing/>
        <w:rPr>
          <w:rFonts w:ascii="Arial" w:eastAsia="Times New Roman" w:hAnsi="Arial" w:cs="Arial"/>
          <w:color w:val="000000"/>
        </w:rPr>
      </w:pPr>
      <w:r w:rsidRPr="005A6020">
        <w:rPr>
          <w:rFonts w:ascii="Arial" w:eastAsia="Times New Roman" w:hAnsi="Arial" w:cs="Arial"/>
        </w:rPr>
        <w:t>2024 m. spalio mėn. 5 klasių mokiniai dalyvavo  piešinių parodoje „</w:t>
      </w:r>
      <w:proofErr w:type="spellStart"/>
      <w:r w:rsidRPr="005A6020">
        <w:rPr>
          <w:rFonts w:ascii="Arial" w:eastAsia="Times New Roman" w:hAnsi="Arial" w:cs="Arial"/>
        </w:rPr>
        <w:t>Disleksijos</w:t>
      </w:r>
      <w:proofErr w:type="spellEnd"/>
      <w:r w:rsidRPr="005A6020">
        <w:rPr>
          <w:rFonts w:ascii="Arial" w:eastAsia="Times New Roman" w:hAnsi="Arial" w:cs="Arial"/>
        </w:rPr>
        <w:t xml:space="preserve"> pažinimo mėnuo“ (organizatorius Panevėžio švietimo centras). Piešiniai buvo eksponuojami virtualioje parodoje.</w:t>
      </w:r>
    </w:p>
    <w:p w14:paraId="142D32BA" w14:textId="77777777" w:rsidR="00511C1E" w:rsidRPr="005A6020" w:rsidRDefault="00511C1E" w:rsidP="00511C1E">
      <w:pPr>
        <w:numPr>
          <w:ilvl w:val="0"/>
          <w:numId w:val="16"/>
        </w:numPr>
        <w:pBdr>
          <w:top w:val="nil"/>
          <w:left w:val="nil"/>
          <w:bottom w:val="nil"/>
          <w:right w:val="nil"/>
          <w:between w:val="nil"/>
        </w:pBdr>
        <w:spacing w:line="240" w:lineRule="auto"/>
        <w:ind w:left="0" w:firstLine="851"/>
        <w:contextualSpacing/>
        <w:rPr>
          <w:rFonts w:ascii="Arial" w:eastAsia="Times New Roman" w:hAnsi="Arial" w:cs="Arial"/>
        </w:rPr>
      </w:pPr>
      <w:r w:rsidRPr="005A6020">
        <w:rPr>
          <w:rFonts w:ascii="Arial" w:eastAsia="Times New Roman" w:hAnsi="Arial" w:cs="Arial"/>
        </w:rPr>
        <w:t xml:space="preserve">Lapkričio mėn. vyko meninės veiklos festivalis „Aš galiu“, skirtas Tolerancijos dienai paminėti. </w:t>
      </w:r>
      <w:r w:rsidRPr="005A6020">
        <w:rPr>
          <w:rFonts w:ascii="Arial" w:hAnsi="Arial" w:cs="Arial"/>
          <w:color w:val="000000"/>
          <w:spacing w:val="4"/>
        </w:rPr>
        <w:t xml:space="preserve">Renginyje dalyvavo 8 SUP mokiniai. </w:t>
      </w:r>
    </w:p>
    <w:p w14:paraId="24FFCE22" w14:textId="77777777" w:rsidR="00511C1E" w:rsidRPr="005A6020" w:rsidRDefault="00511C1E" w:rsidP="00511C1E">
      <w:pPr>
        <w:numPr>
          <w:ilvl w:val="0"/>
          <w:numId w:val="16"/>
        </w:numPr>
        <w:pBdr>
          <w:top w:val="nil"/>
          <w:left w:val="nil"/>
          <w:bottom w:val="nil"/>
          <w:right w:val="nil"/>
          <w:between w:val="nil"/>
        </w:pBdr>
        <w:spacing w:line="240" w:lineRule="auto"/>
        <w:ind w:left="0" w:firstLine="851"/>
        <w:contextualSpacing/>
        <w:rPr>
          <w:rFonts w:ascii="Arial" w:hAnsi="Arial" w:cs="Arial"/>
        </w:rPr>
      </w:pPr>
      <w:r w:rsidRPr="005A6020">
        <w:rPr>
          <w:rFonts w:ascii="Arial" w:eastAsia="Times New Roman" w:hAnsi="Arial" w:cs="Arial"/>
        </w:rPr>
        <w:t xml:space="preserve">Gruodžio mėn. 1a, 1b, 1c, 1e, 1f, 2a, 2b, 2c, 3d, 4a, 4c, 4d klasių SUP mokiniai dalyvavo respublikinėje virtualioje durų puošimo parodoje ,,Pasitikime šventes džiaugsmingai”. </w:t>
      </w:r>
    </w:p>
    <w:p w14:paraId="0493A98D" w14:textId="77777777" w:rsidR="00511C1E" w:rsidRPr="005A6020" w:rsidRDefault="00511C1E" w:rsidP="00511C1E">
      <w:pPr>
        <w:pBdr>
          <w:top w:val="nil"/>
          <w:left w:val="nil"/>
          <w:bottom w:val="nil"/>
          <w:right w:val="nil"/>
          <w:between w:val="nil"/>
        </w:pBdr>
        <w:spacing w:line="240" w:lineRule="auto"/>
        <w:ind w:left="851" w:firstLine="0"/>
        <w:contextualSpacing/>
        <w:rPr>
          <w:rFonts w:ascii="Arial" w:hAnsi="Arial" w:cs="Arial"/>
        </w:rPr>
      </w:pPr>
      <w:r w:rsidRPr="005A6020">
        <w:rPr>
          <w:rFonts w:ascii="Arial" w:hAnsi="Arial" w:cs="Arial"/>
        </w:rPr>
        <w:t xml:space="preserve">Siekiant įgyvendinant trečiąjį veiklos plano uždavinį – emocinio saugumo progimnazijoje, </w:t>
      </w:r>
    </w:p>
    <w:p w14:paraId="2FDC265E" w14:textId="77777777" w:rsidR="00511C1E" w:rsidRPr="005A6020" w:rsidRDefault="00511C1E" w:rsidP="00511C1E">
      <w:pPr>
        <w:pBdr>
          <w:top w:val="nil"/>
          <w:left w:val="nil"/>
          <w:bottom w:val="nil"/>
          <w:right w:val="nil"/>
          <w:between w:val="nil"/>
        </w:pBdr>
        <w:spacing w:line="240" w:lineRule="auto"/>
        <w:ind w:firstLine="0"/>
        <w:contextualSpacing/>
        <w:rPr>
          <w:rFonts w:ascii="Arial" w:hAnsi="Arial" w:cs="Arial"/>
        </w:rPr>
      </w:pPr>
      <w:r w:rsidRPr="005A6020">
        <w:rPr>
          <w:rFonts w:ascii="Arial" w:hAnsi="Arial" w:cs="Arial"/>
        </w:rPr>
        <w:t>socialinės bei pilietinės asmens atsakomybės ir bendradarbiavimo tarp progimnazijos be</w:t>
      </w:r>
      <w:r w:rsidR="00997887">
        <w:rPr>
          <w:rFonts w:ascii="Arial" w:hAnsi="Arial" w:cs="Arial"/>
        </w:rPr>
        <w:t xml:space="preserve">ndruomenės narių stiprinimas – </w:t>
      </w:r>
      <w:r w:rsidRPr="005A6020">
        <w:rPr>
          <w:rFonts w:ascii="Arial" w:hAnsi="Arial" w:cs="Arial"/>
        </w:rPr>
        <w:t xml:space="preserve">vykdytos įvairios 1–4 klasių mokytojų, 5–8 klasių vadovų, švietimo pagalbos specialistų ir mokytojų dalykininkų veiklos. Mokyklos psichologai vedė 22 klasių valandėles 1–8 klasėse „Priimk kitą“. Mokiniai įtraukti į projektines veiklas: ,,Aš augu ir keičiuosi” (3e, 4b, 4c, 2c klasių mokiniai), ,,Mes komanda“ (3a ir 3c klasių mokiniai). Siekiant telkti bendruomenę ir  kartu spręsti konfliktines situacijas, organizuotos trys metodinės sesijos: ,,Įveikime sunkumus kartu“, 2 užsiėmimai mokytojams: „Mano stiprybė“, „Pagalba įveikiant stresą“. </w:t>
      </w:r>
    </w:p>
    <w:p w14:paraId="2BB8BB11" w14:textId="77777777" w:rsidR="00511C1E" w:rsidRPr="005A6020" w:rsidRDefault="00997887" w:rsidP="00511C1E">
      <w:pPr>
        <w:pBdr>
          <w:top w:val="nil"/>
          <w:left w:val="nil"/>
          <w:bottom w:val="nil"/>
          <w:right w:val="nil"/>
          <w:between w:val="nil"/>
        </w:pBdr>
        <w:spacing w:after="160" w:line="240" w:lineRule="auto"/>
        <w:contextualSpacing/>
        <w:jc w:val="left"/>
        <w:rPr>
          <w:rFonts w:ascii="Arial" w:hAnsi="Arial" w:cs="Arial"/>
        </w:rPr>
      </w:pPr>
      <w:r>
        <w:rPr>
          <w:rFonts w:ascii="Arial" w:hAnsi="Arial" w:cs="Arial"/>
        </w:rPr>
        <w:t xml:space="preserve">5–8 mokiniai </w:t>
      </w:r>
      <w:r w:rsidR="00511C1E" w:rsidRPr="005A6020">
        <w:rPr>
          <w:rFonts w:ascii="Arial" w:hAnsi="Arial" w:cs="Arial"/>
        </w:rPr>
        <w:t>per 2024 m. vyko į 120 edukacinių išvykų.</w:t>
      </w:r>
    </w:p>
    <w:p w14:paraId="68ED49A0" w14:textId="77777777" w:rsidR="00511C1E" w:rsidRPr="005A6020" w:rsidRDefault="00C53D20" w:rsidP="00511C1E">
      <w:pPr>
        <w:spacing w:line="240" w:lineRule="auto"/>
        <w:rPr>
          <w:rFonts w:ascii="Arial" w:hAnsi="Arial" w:cs="Arial"/>
        </w:rPr>
      </w:pPr>
      <w:r w:rsidRPr="005A6020">
        <w:rPr>
          <w:rFonts w:ascii="Arial" w:hAnsi="Arial" w:cs="Arial"/>
        </w:rPr>
        <w:t>Progimnazija</w:t>
      </w:r>
      <w:r w:rsidR="00511C1E" w:rsidRPr="005A6020">
        <w:rPr>
          <w:rFonts w:ascii="Arial" w:hAnsi="Arial" w:cs="Arial"/>
        </w:rPr>
        <w:t xml:space="preserve"> vykdo rajoninius, respublikinius ir tarptautinius projektus. Tarptautiniai proje</w:t>
      </w:r>
      <w:r w:rsidRPr="005A6020">
        <w:rPr>
          <w:rFonts w:ascii="Arial" w:hAnsi="Arial" w:cs="Arial"/>
        </w:rPr>
        <w:t>ktai, kuriuose dalyvaujama</w:t>
      </w:r>
      <w:r w:rsidR="00511C1E" w:rsidRPr="005A6020">
        <w:rPr>
          <w:rFonts w:ascii="Arial" w:hAnsi="Arial" w:cs="Arial"/>
        </w:rPr>
        <w:t>:</w:t>
      </w:r>
    </w:p>
    <w:p w14:paraId="722E5FC8" w14:textId="77777777" w:rsidR="00511C1E" w:rsidRPr="005A6020" w:rsidRDefault="00511C1E" w:rsidP="00511C1E">
      <w:pPr>
        <w:spacing w:line="240" w:lineRule="auto"/>
        <w:rPr>
          <w:rFonts w:ascii="Arial" w:hAnsi="Arial" w:cs="Arial"/>
        </w:rPr>
      </w:pPr>
      <w:proofErr w:type="spellStart"/>
      <w:r w:rsidRPr="005A6020">
        <w:rPr>
          <w:rFonts w:ascii="Arial" w:hAnsi="Arial" w:cs="Arial"/>
        </w:rPr>
        <w:t>Nordplus</w:t>
      </w:r>
      <w:proofErr w:type="spellEnd"/>
      <w:r w:rsidRPr="005A6020">
        <w:rPr>
          <w:rFonts w:ascii="Arial" w:hAnsi="Arial" w:cs="Arial"/>
        </w:rPr>
        <w:t xml:space="preserve"> </w:t>
      </w:r>
      <w:proofErr w:type="spellStart"/>
      <w:r w:rsidRPr="005A6020">
        <w:rPr>
          <w:rFonts w:ascii="Arial" w:hAnsi="Arial" w:cs="Arial"/>
        </w:rPr>
        <w:t>Junior</w:t>
      </w:r>
      <w:proofErr w:type="spellEnd"/>
      <w:r w:rsidRPr="005A6020">
        <w:rPr>
          <w:rFonts w:ascii="Arial" w:hAnsi="Arial" w:cs="Arial"/>
        </w:rPr>
        <w:t xml:space="preserve"> „</w:t>
      </w:r>
      <w:proofErr w:type="spellStart"/>
      <w:r w:rsidRPr="005A6020">
        <w:rPr>
          <w:rFonts w:ascii="Arial" w:hAnsi="Arial" w:cs="Arial"/>
        </w:rPr>
        <w:t>Hope</w:t>
      </w:r>
      <w:proofErr w:type="spellEnd"/>
      <w:r w:rsidRPr="005A6020">
        <w:rPr>
          <w:rFonts w:ascii="Arial" w:hAnsi="Arial" w:cs="Arial"/>
        </w:rPr>
        <w:t xml:space="preserve">-Viltis“ (2023–2024 m.), partneriai – Latvija, Danija. </w:t>
      </w:r>
    </w:p>
    <w:p w14:paraId="781D61A1" w14:textId="77777777" w:rsidR="00C53D20" w:rsidRPr="005A6020" w:rsidRDefault="00511C1E" w:rsidP="00C53D20">
      <w:pPr>
        <w:spacing w:line="240" w:lineRule="auto"/>
        <w:rPr>
          <w:rFonts w:ascii="Arial" w:hAnsi="Arial" w:cs="Arial"/>
        </w:rPr>
      </w:pPr>
      <w:r w:rsidRPr="005A6020">
        <w:rPr>
          <w:rFonts w:ascii="Arial" w:hAnsi="Arial" w:cs="Arial"/>
        </w:rPr>
        <w:t xml:space="preserve">Erasmus+ KA220-SCH – „app2d@te”, (2022-2024 m.), partneriai – Bulgarija, Čekija, Prancūzija, Italija, Lietuva, Slovėnija, Turkija. </w:t>
      </w:r>
    </w:p>
    <w:p w14:paraId="1A3765EF" w14:textId="77777777" w:rsidR="00511C1E" w:rsidRPr="005A6020" w:rsidRDefault="00511C1E" w:rsidP="00C53D20">
      <w:pPr>
        <w:spacing w:line="240" w:lineRule="auto"/>
        <w:rPr>
          <w:rFonts w:ascii="Arial" w:hAnsi="Arial" w:cs="Arial"/>
          <w:color w:val="2F5496"/>
        </w:rPr>
      </w:pPr>
      <w:r w:rsidRPr="005A6020">
        <w:rPr>
          <w:rFonts w:ascii="Arial" w:eastAsia="Times New Roman" w:hAnsi="Arial" w:cs="Arial"/>
        </w:rPr>
        <w:t>Tarptautinės „</w:t>
      </w:r>
      <w:proofErr w:type="spellStart"/>
      <w:r w:rsidRPr="005A6020">
        <w:rPr>
          <w:rFonts w:ascii="Arial" w:eastAsia="Times New Roman" w:hAnsi="Arial" w:cs="Arial"/>
        </w:rPr>
        <w:t>eTwinning</w:t>
      </w:r>
      <w:proofErr w:type="spellEnd"/>
      <w:r w:rsidRPr="005A6020">
        <w:rPr>
          <w:rFonts w:ascii="Arial" w:eastAsia="Times New Roman" w:hAnsi="Arial" w:cs="Arial"/>
        </w:rPr>
        <w:t xml:space="preserve">“ programos projektas #Integrated </w:t>
      </w:r>
      <w:proofErr w:type="spellStart"/>
      <w:r w:rsidRPr="005A6020">
        <w:rPr>
          <w:rFonts w:ascii="Arial" w:eastAsia="Times New Roman" w:hAnsi="Arial" w:cs="Arial"/>
        </w:rPr>
        <w:t>lessons</w:t>
      </w:r>
      <w:proofErr w:type="spellEnd"/>
      <w:r w:rsidRPr="005A6020">
        <w:rPr>
          <w:rFonts w:ascii="Arial" w:eastAsia="Times New Roman" w:hAnsi="Arial" w:cs="Arial"/>
        </w:rPr>
        <w:t>“ (Integruotos pamokos) vykdomas nuo 2021 m.</w:t>
      </w:r>
    </w:p>
    <w:p w14:paraId="5A4E52D2" w14:textId="77777777" w:rsidR="00511C1E" w:rsidRPr="005A6020" w:rsidRDefault="00511C1E" w:rsidP="00C53D20">
      <w:pPr>
        <w:spacing w:line="240" w:lineRule="auto"/>
        <w:rPr>
          <w:rFonts w:ascii="Arial" w:eastAsia="Times New Roman" w:hAnsi="Arial" w:cs="Arial"/>
        </w:rPr>
      </w:pPr>
      <w:r w:rsidRPr="005A6020">
        <w:rPr>
          <w:rFonts w:ascii="Arial" w:eastAsia="Times New Roman" w:hAnsi="Arial" w:cs="Arial"/>
        </w:rPr>
        <w:t>Tarptautinės „</w:t>
      </w:r>
      <w:proofErr w:type="spellStart"/>
      <w:r w:rsidRPr="005A6020">
        <w:rPr>
          <w:rFonts w:ascii="Arial" w:eastAsia="Times New Roman" w:hAnsi="Arial" w:cs="Arial"/>
        </w:rPr>
        <w:t>eTwinning</w:t>
      </w:r>
      <w:proofErr w:type="spellEnd"/>
      <w:r w:rsidRPr="005A6020">
        <w:rPr>
          <w:rFonts w:ascii="Arial" w:eastAsia="Times New Roman" w:hAnsi="Arial" w:cs="Arial"/>
        </w:rPr>
        <w:t xml:space="preserve">“ programos projektas „#Reverse </w:t>
      </w:r>
      <w:proofErr w:type="spellStart"/>
      <w:r w:rsidRPr="005A6020">
        <w:rPr>
          <w:rFonts w:ascii="Arial" w:eastAsia="Times New Roman" w:hAnsi="Arial" w:cs="Arial"/>
        </w:rPr>
        <w:t>lesson</w:t>
      </w:r>
      <w:proofErr w:type="spellEnd"/>
      <w:r w:rsidRPr="005A6020">
        <w:rPr>
          <w:rFonts w:ascii="Arial" w:eastAsia="Times New Roman" w:hAnsi="Arial" w:cs="Arial"/>
        </w:rPr>
        <w:t xml:space="preserve">“ (Atvirkščia pamoka) vykdomas nuo 2021 m. </w:t>
      </w:r>
    </w:p>
    <w:p w14:paraId="09CC29B2" w14:textId="77777777" w:rsidR="00511C1E" w:rsidRPr="005A6020" w:rsidRDefault="00511C1E" w:rsidP="00C53D20">
      <w:pPr>
        <w:spacing w:line="240" w:lineRule="auto"/>
        <w:rPr>
          <w:rFonts w:ascii="Arial" w:eastAsia="TimesNewRomanPSMT" w:hAnsi="Arial" w:cs="Arial"/>
        </w:rPr>
      </w:pPr>
      <w:r w:rsidRPr="005A6020">
        <w:rPr>
          <w:rFonts w:ascii="Arial" w:hAnsi="Arial" w:cs="Arial"/>
          <w:shd w:val="clear" w:color="auto" w:fill="FFFFFF"/>
        </w:rPr>
        <w:t>Erasmus+ bendrojo ugdymo srities 1 pagrindinio veiksmo (KA1) projektas 2024-1-LT01-KA122-SCH-000219998</w:t>
      </w:r>
      <w:r w:rsidRPr="005A6020">
        <w:rPr>
          <w:rFonts w:ascii="Arial" w:eastAsia="Times New Roman" w:hAnsi="Arial" w:cs="Arial"/>
        </w:rPr>
        <w:t> </w:t>
      </w:r>
      <w:r w:rsidRPr="005A6020">
        <w:rPr>
          <w:rFonts w:ascii="Arial" w:hAnsi="Arial" w:cs="Arial"/>
          <w:shd w:val="clear" w:color="auto" w:fill="FFFFFF"/>
        </w:rPr>
        <w:t>„</w:t>
      </w:r>
      <w:r w:rsidRPr="005A6020">
        <w:rPr>
          <w:rFonts w:ascii="Arial" w:eastAsia="TimesNewRomanPSMT" w:hAnsi="Arial" w:cs="Arial"/>
        </w:rPr>
        <w:t xml:space="preserve">Sėkmės raktas – pozityvi aplinka“. </w:t>
      </w:r>
    </w:p>
    <w:p w14:paraId="78683840" w14:textId="77777777" w:rsidR="00C53D20" w:rsidRPr="005A6020" w:rsidRDefault="00C53D20" w:rsidP="00C53D20">
      <w:pPr>
        <w:spacing w:line="240" w:lineRule="auto"/>
        <w:rPr>
          <w:rFonts w:ascii="Arial" w:hAnsi="Arial" w:cs="Arial"/>
        </w:rPr>
      </w:pPr>
      <w:r w:rsidRPr="005A6020">
        <w:rPr>
          <w:rFonts w:ascii="Arial" w:hAnsi="Arial" w:cs="Arial"/>
        </w:rPr>
        <w:t>Literatūrinis projektas ,,Šiaurės šalių literatūros savaitė“ (2024 m.), partneriai: Šiaurės ministrų taryba, Šiaurės šalių asociacijų „</w:t>
      </w:r>
      <w:proofErr w:type="spellStart"/>
      <w:r w:rsidRPr="005A6020">
        <w:rPr>
          <w:rFonts w:ascii="Arial" w:hAnsi="Arial" w:cs="Arial"/>
        </w:rPr>
        <w:t>Norden</w:t>
      </w:r>
      <w:proofErr w:type="spellEnd"/>
      <w:r w:rsidRPr="005A6020">
        <w:rPr>
          <w:rFonts w:ascii="Arial" w:hAnsi="Arial" w:cs="Arial"/>
        </w:rPr>
        <w:t>“ sąjunga, Šiaurės šalių bibliotekų asociacija, J. Lankučio viešosios bibliotekos vaikų literatūros skyrius.</w:t>
      </w:r>
    </w:p>
    <w:p w14:paraId="5142DDFE" w14:textId="77777777" w:rsidR="00C53D20" w:rsidRPr="005A6020" w:rsidRDefault="00C53D20" w:rsidP="00C53D20">
      <w:pPr>
        <w:spacing w:line="240" w:lineRule="auto"/>
        <w:rPr>
          <w:rFonts w:ascii="Arial" w:hAnsi="Arial" w:cs="Arial"/>
        </w:rPr>
      </w:pPr>
      <w:r w:rsidRPr="005A6020">
        <w:rPr>
          <w:rFonts w:ascii="Arial" w:hAnsi="Arial" w:cs="Arial"/>
        </w:rPr>
        <w:t>,,Europos sporto savaitė – 2024“. Nacionalinė programa ,,</w:t>
      </w:r>
      <w:proofErr w:type="spellStart"/>
      <w:r w:rsidRPr="005A6020">
        <w:rPr>
          <w:rFonts w:ascii="Arial" w:hAnsi="Arial" w:cs="Arial"/>
        </w:rPr>
        <w:t>BeActive</w:t>
      </w:r>
      <w:proofErr w:type="spellEnd"/>
      <w:r w:rsidRPr="005A6020">
        <w:rPr>
          <w:rFonts w:ascii="Arial" w:hAnsi="Arial" w:cs="Arial"/>
        </w:rPr>
        <w:t xml:space="preserve"> – šokinėk per gumą“  (iniciatoriai – Lietuvos kūno kultūros mokytojų asociacija). </w:t>
      </w:r>
    </w:p>
    <w:p w14:paraId="0D4B4519" w14:textId="77777777" w:rsidR="00511C1E" w:rsidRPr="005A6020" w:rsidRDefault="00511C1E" w:rsidP="00C53D20">
      <w:pPr>
        <w:pStyle w:val="Sraopastraipa"/>
        <w:spacing w:line="240" w:lineRule="auto"/>
        <w:ind w:left="851" w:firstLine="0"/>
        <w:rPr>
          <w:rFonts w:ascii="Arial" w:hAnsi="Arial" w:cs="Arial"/>
        </w:rPr>
      </w:pPr>
      <w:r w:rsidRPr="005A6020">
        <w:rPr>
          <w:rFonts w:ascii="Arial" w:hAnsi="Arial" w:cs="Arial"/>
        </w:rPr>
        <w:t>Respublikiniai projektai:</w:t>
      </w:r>
    </w:p>
    <w:p w14:paraId="1BA6922C" w14:textId="77777777" w:rsidR="00511C1E" w:rsidRPr="005A6020" w:rsidRDefault="00511C1E" w:rsidP="00C53D20">
      <w:pPr>
        <w:pStyle w:val="Sraopastraipa"/>
        <w:framePr w:hSpace="180" w:wrap="around" w:vAnchor="text" w:hAnchor="text" w:y="1"/>
        <w:spacing w:line="240" w:lineRule="auto"/>
        <w:ind w:left="0"/>
        <w:textAlignment w:val="baseline"/>
        <w:rPr>
          <w:rFonts w:ascii="Arial" w:hAnsi="Arial" w:cs="Arial"/>
          <w:color w:val="000000" w:themeColor="text1"/>
        </w:rPr>
      </w:pPr>
      <w:r w:rsidRPr="005A6020">
        <w:rPr>
          <w:rFonts w:ascii="Arial" w:hAnsi="Arial" w:cs="Arial"/>
          <w:color w:val="000000" w:themeColor="text1"/>
        </w:rPr>
        <w:lastRenderedPageBreak/>
        <w:t>„Olimpinis mėnuo (2024)“, partneriai – Lietuvos tautinis olimpinis komitetas. Koordinatoriai  pradinių klasių mokytojai, dalyviai  1–4 klasių mokiniai.</w:t>
      </w:r>
    </w:p>
    <w:p w14:paraId="60425D67" w14:textId="77777777" w:rsidR="00511C1E" w:rsidRPr="005A6020" w:rsidRDefault="00511C1E" w:rsidP="00C53D20">
      <w:pPr>
        <w:pStyle w:val="Sraopastraipa"/>
        <w:framePr w:hSpace="180" w:wrap="around" w:vAnchor="text" w:hAnchor="text" w:y="1"/>
        <w:spacing w:line="240" w:lineRule="auto"/>
        <w:ind w:left="851" w:firstLine="0"/>
        <w:textAlignment w:val="baseline"/>
        <w:rPr>
          <w:rFonts w:ascii="Arial" w:hAnsi="Arial" w:cs="Arial"/>
          <w:color w:val="FF0000"/>
        </w:rPr>
      </w:pPr>
      <w:r w:rsidRPr="005A6020">
        <w:rPr>
          <w:rFonts w:ascii="Arial" w:hAnsi="Arial" w:cs="Arial"/>
        </w:rPr>
        <w:t>Mokykliniai projektai:</w:t>
      </w:r>
    </w:p>
    <w:p w14:paraId="6D0613D4" w14:textId="77777777" w:rsidR="00511C1E" w:rsidRPr="005A6020" w:rsidRDefault="00511C1E" w:rsidP="00C53D20">
      <w:pPr>
        <w:pStyle w:val="prastasiniatinklio"/>
        <w:framePr w:hSpace="180" w:wrap="around" w:vAnchor="text" w:hAnchor="text" w:y="1"/>
        <w:spacing w:line="240" w:lineRule="auto"/>
        <w:textAlignment w:val="baseline"/>
        <w:rPr>
          <w:rFonts w:ascii="Arial" w:hAnsi="Arial" w:cs="Arial"/>
        </w:rPr>
      </w:pPr>
      <w:r w:rsidRPr="005A6020">
        <w:rPr>
          <w:rFonts w:ascii="Arial" w:hAnsi="Arial" w:cs="Arial"/>
        </w:rPr>
        <w:t>„Tyrinėju reiškinį: valstybingumo ženklai“ (2023–2024 m.), partneris – Gargždų krašto muziejus.</w:t>
      </w:r>
    </w:p>
    <w:p w14:paraId="1D339CEF" w14:textId="77777777" w:rsidR="00511C1E" w:rsidRPr="005A6020" w:rsidRDefault="00511C1E" w:rsidP="00511C1E">
      <w:pPr>
        <w:pBdr>
          <w:top w:val="nil"/>
          <w:left w:val="nil"/>
          <w:bottom w:val="nil"/>
          <w:right w:val="nil"/>
          <w:between w:val="nil"/>
        </w:pBdr>
        <w:spacing w:line="240" w:lineRule="auto"/>
        <w:rPr>
          <w:rFonts w:ascii="Arial" w:hAnsi="Arial" w:cs="Arial"/>
        </w:rPr>
      </w:pPr>
      <w:r w:rsidRPr="005A6020">
        <w:rPr>
          <w:rFonts w:ascii="Arial" w:hAnsi="Arial" w:cs="Arial"/>
        </w:rPr>
        <w:t>„Su draugu skaityti smagu“ (2023–2024 m.), partneris – Klaipėdos rajono savivaldybės</w:t>
      </w:r>
    </w:p>
    <w:p w14:paraId="60184C79" w14:textId="77777777" w:rsidR="00511C1E" w:rsidRPr="005A6020" w:rsidRDefault="00511C1E" w:rsidP="00511C1E">
      <w:pPr>
        <w:pBdr>
          <w:top w:val="nil"/>
          <w:left w:val="nil"/>
          <w:bottom w:val="nil"/>
          <w:right w:val="nil"/>
          <w:between w:val="nil"/>
        </w:pBdr>
        <w:spacing w:line="240" w:lineRule="auto"/>
        <w:ind w:firstLine="0"/>
        <w:rPr>
          <w:rFonts w:ascii="Arial" w:hAnsi="Arial" w:cs="Arial"/>
        </w:rPr>
      </w:pPr>
      <w:r w:rsidRPr="005A6020">
        <w:rPr>
          <w:rFonts w:ascii="Arial" w:hAnsi="Arial" w:cs="Arial"/>
        </w:rPr>
        <w:t xml:space="preserve">J. Lankučio viešosios bibliotekos Vaikų skyrius. </w:t>
      </w:r>
    </w:p>
    <w:p w14:paraId="1F3A9B05" w14:textId="77777777" w:rsidR="00511C1E" w:rsidRPr="005A6020" w:rsidRDefault="00511C1E" w:rsidP="00511C1E">
      <w:pPr>
        <w:pBdr>
          <w:top w:val="nil"/>
          <w:left w:val="nil"/>
          <w:bottom w:val="nil"/>
          <w:right w:val="nil"/>
          <w:between w:val="nil"/>
        </w:pBdr>
        <w:spacing w:line="240" w:lineRule="auto"/>
        <w:rPr>
          <w:rFonts w:ascii="Arial" w:hAnsi="Arial" w:cs="Arial"/>
        </w:rPr>
      </w:pPr>
      <w:r w:rsidRPr="005A6020">
        <w:rPr>
          <w:rFonts w:ascii="Arial" w:hAnsi="Arial" w:cs="Arial"/>
        </w:rPr>
        <w:t>Švietimo pagalbos specialistai 2024 m. organizavo renginius: tarptautinės tolerancijos dienos paminėjimą,  akciją „Savaitė be patyčių“, Pasaulinės psichikos sveikatos dienos minėjimą kartu su 1–4 klasių mokiniais, Klaipėdos r. bendruomenės pareigūnų saugaus eismo pamoką 1 klasių mokiniams,  akciją tarptautinei nerūkymo dienai paminėti ,,Obuolys vietoj cigaretės“, ,,Triukšmo diena“ ir prisijungta prie akcijos „Sveikatą stiprinančių mokyklų banga per Lietuvą 2024“.</w:t>
      </w:r>
    </w:p>
    <w:p w14:paraId="2659D939" w14:textId="77777777" w:rsidR="00511C1E" w:rsidRPr="005A6020" w:rsidRDefault="00511C1E" w:rsidP="00C53D20">
      <w:pPr>
        <w:spacing w:line="240" w:lineRule="auto"/>
        <w:rPr>
          <w:rFonts w:ascii="Arial" w:eastAsia="Times New Roman" w:hAnsi="Arial" w:cs="Arial"/>
          <w:lang w:eastAsia="en-US"/>
        </w:rPr>
      </w:pPr>
      <w:r w:rsidRPr="005A6020">
        <w:rPr>
          <w:rFonts w:ascii="Arial" w:eastAsia="Times New Roman" w:hAnsi="Arial" w:cs="Arial"/>
          <w:lang w:eastAsia="en-US"/>
        </w:rPr>
        <w:t>Progimnazijos administracija rūpinosi žmogiškųjų materialinių ir finansinių išteklių valdymu, vykdė jų kontrolę,  organizavo veiksmingą Mokytojų tarybos darbą. Mokytojų tarybos posėdžiuose, direkcijos pasitarimuose išskirtinis dėmesys buvo skiriamas mokinių pažangumo, lankomumo rezultatų analizei, SUP turinčių mokinių ugdymo programų įgyvendinimui. Buvo aptariami mokinių saugumo užtikrinimo, užimtumo popamokinėje veikloje, patyčių, nusikalstamumo, žalingų įpročių prevencijos klausimai. Per posėdžius ir susirinkimus progimnazijos darbuotojai buvo supažindinti su naujais švietimo, Savivaldybės bei progimnazijos veiklos dokumentais. Progimnazija sėkmingai plėtojo bendradarbiavimą su socialiniais partneriais: Klaipėdos rajono švietimo centru, Gargždų „Vaivorykštės“ gimnazija,</w:t>
      </w:r>
      <w:r w:rsidRPr="005A6020">
        <w:rPr>
          <w:rFonts w:ascii="Arial" w:hAnsi="Arial" w:cs="Arial"/>
        </w:rPr>
        <w:t xml:space="preserve"> </w:t>
      </w:r>
      <w:r w:rsidRPr="005A6020">
        <w:rPr>
          <w:rFonts w:ascii="Arial" w:eastAsia="Times New Roman" w:hAnsi="Arial" w:cs="Arial"/>
          <w:lang w:eastAsia="en-US"/>
        </w:rPr>
        <w:t xml:space="preserve">Klaipėdos rajono savivaldybės J. Lankučio viešosios bibliotekos vaikų skyriumi. Progimnazijai svarbūs klausimai buvo sprendžiami kartu su Klaipėdos rajono savivaldybės administracijos Vaiko teisių apsaugos ir Socialinės paramos skyriais, Visuomenės sveikatos biuru, Gargždų seniūnija, Klaipėdos apskrities vyriausiojo Policijos komisariato Klaipėdos rajono policijos komisariatu, Klaipėdos rajono Švietimo ir sporto skyriumi, Paramos šeimai centru, Gargždų atviru jaunimo centru, Gargždų muzikos mokykla, Gargždų muziejumi ir kt. </w:t>
      </w:r>
    </w:p>
    <w:p w14:paraId="5FEF2158" w14:textId="77777777" w:rsidR="007246A8" w:rsidRDefault="007246A8" w:rsidP="00511C1E">
      <w:pPr>
        <w:spacing w:line="240" w:lineRule="auto"/>
        <w:rPr>
          <w:rFonts w:ascii="Arial" w:eastAsia="Times New Roman" w:hAnsi="Arial" w:cs="Arial"/>
          <w:b/>
        </w:rPr>
      </w:pPr>
    </w:p>
    <w:p w14:paraId="73DF0B4D" w14:textId="77777777" w:rsidR="00511C1E" w:rsidRPr="005A6020" w:rsidRDefault="00511C1E" w:rsidP="00511C1E">
      <w:pPr>
        <w:spacing w:line="240" w:lineRule="auto"/>
        <w:rPr>
          <w:rFonts w:ascii="Arial" w:eastAsia="Times New Roman" w:hAnsi="Arial" w:cs="Arial"/>
          <w:b/>
        </w:rPr>
      </w:pPr>
      <w:r w:rsidRPr="005A6020">
        <w:rPr>
          <w:rFonts w:ascii="Arial" w:eastAsia="Times New Roman" w:hAnsi="Arial" w:cs="Arial"/>
          <w:b/>
        </w:rPr>
        <w:t>PROBLEMOS IR SIŪLOMI PROBLEMŲ SPRENDIMO BŪDAI:</w:t>
      </w:r>
    </w:p>
    <w:p w14:paraId="4EC17D1C" w14:textId="77777777" w:rsidR="00511C1E" w:rsidRPr="005A6020" w:rsidRDefault="00DB2F6D" w:rsidP="00511C1E">
      <w:pPr>
        <w:spacing w:line="240" w:lineRule="auto"/>
        <w:contextualSpacing/>
        <w:rPr>
          <w:rFonts w:ascii="Arial" w:hAnsi="Arial" w:cs="Arial"/>
        </w:rPr>
      </w:pPr>
      <w:r w:rsidRPr="005A6020">
        <w:rPr>
          <w:rFonts w:ascii="Arial" w:hAnsi="Arial" w:cs="Arial"/>
        </w:rPr>
        <w:t>1. Renovuoti</w:t>
      </w:r>
      <w:r w:rsidR="00511C1E" w:rsidRPr="005A6020">
        <w:rPr>
          <w:rFonts w:ascii="Arial" w:hAnsi="Arial" w:cs="Arial"/>
        </w:rPr>
        <w:t xml:space="preserve"> pra</w:t>
      </w:r>
      <w:r w:rsidRPr="005A6020">
        <w:rPr>
          <w:rFonts w:ascii="Arial" w:hAnsi="Arial" w:cs="Arial"/>
        </w:rPr>
        <w:t>dinių klasių korpusą</w:t>
      </w:r>
      <w:r w:rsidR="00511C1E" w:rsidRPr="005A6020">
        <w:rPr>
          <w:rFonts w:ascii="Arial" w:hAnsi="Arial" w:cs="Arial"/>
        </w:rPr>
        <w:t xml:space="preserve"> (Turgaus g.19) </w:t>
      </w:r>
      <w:r w:rsidRPr="005A6020">
        <w:rPr>
          <w:rFonts w:ascii="Arial" w:hAnsi="Arial" w:cs="Arial"/>
        </w:rPr>
        <w:t xml:space="preserve">atnaujinant </w:t>
      </w:r>
      <w:r w:rsidR="00511C1E" w:rsidRPr="005A6020">
        <w:rPr>
          <w:rFonts w:ascii="Arial" w:hAnsi="Arial" w:cs="Arial"/>
        </w:rPr>
        <w:t>šilumos mazgą, elektros instaliaciją, priešgaisrinę signalizaciją</w:t>
      </w:r>
      <w:r w:rsidRPr="005A6020">
        <w:rPr>
          <w:rFonts w:ascii="Arial" w:hAnsi="Arial" w:cs="Arial"/>
        </w:rPr>
        <w:t xml:space="preserve"> ir pristatant sporto salę.</w:t>
      </w:r>
    </w:p>
    <w:p w14:paraId="6FE989FD" w14:textId="77777777" w:rsidR="00511C1E" w:rsidRPr="005A6020" w:rsidRDefault="00511C1E" w:rsidP="00511C1E">
      <w:pPr>
        <w:spacing w:line="240" w:lineRule="auto"/>
        <w:contextualSpacing/>
        <w:rPr>
          <w:rFonts w:ascii="Arial" w:eastAsia="Times New Roman" w:hAnsi="Arial" w:cs="Arial"/>
        </w:rPr>
      </w:pPr>
      <w:r w:rsidRPr="005A6020">
        <w:rPr>
          <w:rFonts w:ascii="Arial" w:eastAsia="Times New Roman" w:hAnsi="Arial" w:cs="Arial"/>
        </w:rPr>
        <w:t xml:space="preserve">2. Aptverti </w:t>
      </w:r>
      <w:r w:rsidR="00DB2F6D" w:rsidRPr="005A6020">
        <w:rPr>
          <w:rFonts w:ascii="Arial" w:eastAsia="Times New Roman" w:hAnsi="Arial" w:cs="Arial"/>
        </w:rPr>
        <w:t xml:space="preserve">progimnazijos </w:t>
      </w:r>
      <w:r w:rsidRPr="005A6020">
        <w:rPr>
          <w:rFonts w:ascii="Arial" w:eastAsia="Times New Roman" w:hAnsi="Arial" w:cs="Arial"/>
        </w:rPr>
        <w:t xml:space="preserve"> teritoriją nauja tvora.</w:t>
      </w:r>
    </w:p>
    <w:p w14:paraId="6D5FA18C" w14:textId="77777777" w:rsidR="00C6556B" w:rsidRDefault="00C6556B" w:rsidP="00511C1E">
      <w:pPr>
        <w:spacing w:line="240" w:lineRule="auto"/>
        <w:contextualSpacing/>
        <w:rPr>
          <w:rFonts w:ascii="Arial" w:eastAsia="Times New Roman" w:hAnsi="Arial" w:cs="Arial"/>
        </w:rPr>
      </w:pPr>
    </w:p>
    <w:p w14:paraId="0CC28DD8" w14:textId="77777777" w:rsidR="00290ECB" w:rsidRPr="00290ECB" w:rsidRDefault="00290ECB" w:rsidP="00290ECB">
      <w:pPr>
        <w:spacing w:line="276" w:lineRule="auto"/>
        <w:rPr>
          <w:rFonts w:ascii="Arial" w:eastAsia="Times New Roman" w:hAnsi="Arial" w:cs="Arial"/>
          <w:szCs w:val="20"/>
          <w:lang w:eastAsia="en-US"/>
        </w:rPr>
      </w:pPr>
      <w:r w:rsidRPr="00290ECB">
        <w:rPr>
          <w:rFonts w:ascii="Arial" w:eastAsia="Times New Roman" w:hAnsi="Arial" w:cs="Arial"/>
          <w:szCs w:val="20"/>
          <w:lang w:eastAsia="en-US"/>
        </w:rPr>
        <w:t>PRIDEDAMA:</w:t>
      </w:r>
    </w:p>
    <w:p w14:paraId="1EC860FA" w14:textId="5B884461" w:rsidR="00290ECB" w:rsidRPr="00290ECB" w:rsidRDefault="00290ECB" w:rsidP="00290ECB">
      <w:pPr>
        <w:numPr>
          <w:ilvl w:val="0"/>
          <w:numId w:val="28"/>
        </w:numPr>
        <w:spacing w:line="276" w:lineRule="auto"/>
        <w:ind w:left="0" w:firstLine="851"/>
        <w:rPr>
          <w:rFonts w:ascii="Arial" w:eastAsia="Times New Roman" w:hAnsi="Arial" w:cs="Arial"/>
          <w:szCs w:val="20"/>
          <w:lang w:eastAsia="en-US"/>
        </w:rPr>
      </w:pPr>
      <w:bookmarkStart w:id="3" w:name="_Hlk191557334"/>
      <w:r>
        <w:rPr>
          <w:rFonts w:ascii="Arial" w:eastAsia="Times New Roman" w:hAnsi="Arial" w:cs="Arial"/>
          <w:szCs w:val="20"/>
          <w:lang w:eastAsia="en-US"/>
        </w:rPr>
        <w:t>Gargždų „Minijos“ pro</w:t>
      </w:r>
      <w:r w:rsidRPr="00290ECB">
        <w:rPr>
          <w:rFonts w:ascii="Arial" w:eastAsia="Times New Roman" w:hAnsi="Arial" w:cs="Arial"/>
          <w:szCs w:val="20"/>
          <w:lang w:eastAsia="en-US"/>
        </w:rPr>
        <w:t xml:space="preserve">gimnazijos 2024 m. </w:t>
      </w:r>
      <w:bookmarkEnd w:id="3"/>
      <w:r w:rsidRPr="00290ECB">
        <w:rPr>
          <w:rFonts w:ascii="Arial" w:eastAsia="Times New Roman" w:hAnsi="Arial" w:cs="Arial"/>
          <w:szCs w:val="20"/>
          <w:lang w:eastAsia="en-US"/>
        </w:rPr>
        <w:t>gruodžio 31 d. pasibaigusių metų finansinių ataskaitų rinkinys, 36 lapai.</w:t>
      </w:r>
    </w:p>
    <w:p w14:paraId="083D1191" w14:textId="3160315B" w:rsidR="00290ECB" w:rsidRPr="00290ECB" w:rsidRDefault="00290ECB" w:rsidP="00290ECB">
      <w:pPr>
        <w:numPr>
          <w:ilvl w:val="0"/>
          <w:numId w:val="28"/>
        </w:numPr>
        <w:spacing w:line="276" w:lineRule="auto"/>
        <w:ind w:left="0" w:firstLine="851"/>
        <w:rPr>
          <w:rFonts w:ascii="Arial" w:eastAsia="Times New Roman" w:hAnsi="Arial" w:cs="Arial"/>
          <w:szCs w:val="20"/>
          <w:lang w:eastAsia="en-US"/>
        </w:rPr>
      </w:pPr>
      <w:r>
        <w:rPr>
          <w:rFonts w:ascii="Arial" w:eastAsia="Times New Roman" w:hAnsi="Arial" w:cs="Arial"/>
          <w:szCs w:val="20"/>
          <w:lang w:eastAsia="en-US"/>
        </w:rPr>
        <w:t>Gargždų „Minijos pro</w:t>
      </w:r>
      <w:r w:rsidRPr="00290ECB">
        <w:rPr>
          <w:rFonts w:ascii="Arial" w:eastAsia="Times New Roman" w:hAnsi="Arial" w:cs="Arial"/>
          <w:szCs w:val="20"/>
          <w:lang w:eastAsia="en-US"/>
        </w:rPr>
        <w:t>gimnazijos 2024 metų biudžeto vykdymo ataskaitų rinkinys, 59 lapai.</w:t>
      </w:r>
    </w:p>
    <w:p w14:paraId="3E4F8C34" w14:textId="77777777" w:rsidR="00290ECB" w:rsidRPr="005A6020" w:rsidRDefault="00290ECB" w:rsidP="00511C1E">
      <w:pPr>
        <w:spacing w:line="240" w:lineRule="auto"/>
        <w:contextualSpacing/>
        <w:rPr>
          <w:rFonts w:ascii="Arial" w:eastAsia="Times New Roman" w:hAnsi="Arial" w:cs="Arial"/>
        </w:rPr>
      </w:pPr>
    </w:p>
    <w:p w14:paraId="08C574C5" w14:textId="77777777" w:rsidR="003117C8" w:rsidRDefault="00C6556B" w:rsidP="00ED1C42">
      <w:pPr>
        <w:spacing w:line="240" w:lineRule="auto"/>
        <w:contextualSpacing/>
        <w:jc w:val="center"/>
        <w:rPr>
          <w:rFonts w:eastAsia="Times New Roman"/>
        </w:rPr>
      </w:pP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r>
      <w:r w:rsidRPr="005A6020">
        <w:rPr>
          <w:rFonts w:ascii="Arial" w:eastAsia="Times New Roman" w:hAnsi="Arial" w:cs="Arial"/>
        </w:rPr>
        <w:softHyphen/>
        <w:t>––––</w:t>
      </w:r>
      <w:r w:rsidR="00997887">
        <w:rPr>
          <w:rFonts w:ascii="Arial" w:eastAsia="Times New Roman" w:hAnsi="Arial" w:cs="Arial"/>
        </w:rPr>
        <w:t>–––––––––––––––––––––––––––––––</w:t>
      </w:r>
    </w:p>
    <w:sectPr w:rsidR="003117C8" w:rsidSect="005F022F">
      <w:headerReference w:type="default" r:id="rId23"/>
      <w:footerReference w:type="default" r:id="rId2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8803D" w14:textId="77777777" w:rsidR="00736FF5" w:rsidRDefault="00736FF5" w:rsidP="001F209D">
      <w:pPr>
        <w:spacing w:line="240" w:lineRule="auto"/>
      </w:pPr>
      <w:r>
        <w:separator/>
      </w:r>
    </w:p>
  </w:endnote>
  <w:endnote w:type="continuationSeparator" w:id="0">
    <w:p w14:paraId="52BBE773" w14:textId="77777777" w:rsidR="00736FF5" w:rsidRDefault="00736FF5" w:rsidP="001F20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oto Sans Symbol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 w:name="TimesNewRomanPSMT">
    <w:altName w:val="Times New Roman"/>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4B4E2" w14:textId="77777777" w:rsidR="001F209D" w:rsidRDefault="001F209D">
    <w:pPr>
      <w:pStyle w:val="Porat"/>
      <w:jc w:val="center"/>
    </w:pPr>
  </w:p>
  <w:p w14:paraId="254C2C94" w14:textId="77777777" w:rsidR="001F209D" w:rsidRDefault="001F20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80DE7" w14:textId="77777777" w:rsidR="00736FF5" w:rsidRDefault="00736FF5" w:rsidP="001F209D">
      <w:pPr>
        <w:spacing w:line="240" w:lineRule="auto"/>
      </w:pPr>
      <w:r>
        <w:separator/>
      </w:r>
    </w:p>
  </w:footnote>
  <w:footnote w:type="continuationSeparator" w:id="0">
    <w:p w14:paraId="385EFF33" w14:textId="77777777" w:rsidR="00736FF5" w:rsidRDefault="00736FF5" w:rsidP="001F20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30349"/>
      <w:docPartObj>
        <w:docPartGallery w:val="Page Numbers (Top of Page)"/>
        <w:docPartUnique/>
      </w:docPartObj>
    </w:sdtPr>
    <w:sdtContent>
      <w:p w14:paraId="6BBFE93F" w14:textId="77777777" w:rsidR="001F209D" w:rsidRDefault="001F209D">
        <w:pPr>
          <w:pStyle w:val="Antrats"/>
          <w:jc w:val="center"/>
        </w:pPr>
        <w:r>
          <w:fldChar w:fldCharType="begin"/>
        </w:r>
        <w:r>
          <w:instrText>PAGE   \* MERGEFORMAT</w:instrText>
        </w:r>
        <w:r>
          <w:fldChar w:fldCharType="separate"/>
        </w:r>
        <w:r w:rsidR="007246A8">
          <w:rPr>
            <w:noProof/>
          </w:rPr>
          <w:t>10</w:t>
        </w:r>
        <w:r>
          <w:fldChar w:fldCharType="end"/>
        </w:r>
      </w:p>
    </w:sdtContent>
  </w:sdt>
  <w:p w14:paraId="3C641411" w14:textId="77777777" w:rsidR="001F209D" w:rsidRDefault="001F20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5FE"/>
    <w:multiLevelType w:val="hybridMultilevel"/>
    <w:tmpl w:val="CBF4E424"/>
    <w:lvl w:ilvl="0" w:tplc="DBECA8F4">
      <w:start w:val="1"/>
      <w:numFmt w:val="bullet"/>
      <w:lvlText w:val=""/>
      <w:lvlJc w:val="left"/>
      <w:pPr>
        <w:ind w:left="747" w:hanging="360"/>
      </w:pPr>
      <w:rPr>
        <w:rFonts w:ascii="Symbol" w:hAnsi="Symbol" w:hint="default"/>
        <w:sz w:val="1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10045C"/>
    <w:multiLevelType w:val="hybridMultilevel"/>
    <w:tmpl w:val="E5161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4D4CAF"/>
    <w:multiLevelType w:val="hybridMultilevel"/>
    <w:tmpl w:val="1F2E8B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C524A8"/>
    <w:multiLevelType w:val="hybridMultilevel"/>
    <w:tmpl w:val="D37CE8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0516C0"/>
    <w:multiLevelType w:val="multilevel"/>
    <w:tmpl w:val="F64E94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A93D61"/>
    <w:multiLevelType w:val="multilevel"/>
    <w:tmpl w:val="146AA10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2C57DC"/>
    <w:multiLevelType w:val="multilevel"/>
    <w:tmpl w:val="A5BA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D526CD"/>
    <w:multiLevelType w:val="hybridMultilevel"/>
    <w:tmpl w:val="418A9B12"/>
    <w:lvl w:ilvl="0" w:tplc="2084BCB0">
      <w:start w:val="12"/>
      <w:numFmt w:val="bullet"/>
      <w:lvlText w:val="-"/>
      <w:lvlJc w:val="left"/>
      <w:pPr>
        <w:ind w:left="589" w:hanging="360"/>
      </w:pPr>
      <w:rPr>
        <w:rFonts w:ascii="Times New Roman" w:eastAsia="Calibri" w:hAnsi="Times New Roman" w:cs="Times New Roman"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8" w15:restartNumberingAfterBreak="0">
    <w:nsid w:val="29125D4C"/>
    <w:multiLevelType w:val="multilevel"/>
    <w:tmpl w:val="8A60030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E27F21"/>
    <w:multiLevelType w:val="multilevel"/>
    <w:tmpl w:val="294EDAB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02230B"/>
    <w:multiLevelType w:val="multilevel"/>
    <w:tmpl w:val="1BD882E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1" w15:restartNumberingAfterBreak="0">
    <w:nsid w:val="317F123A"/>
    <w:multiLevelType w:val="multilevel"/>
    <w:tmpl w:val="E03A9D1A"/>
    <w:lvl w:ilvl="0">
      <w:start w:val="1"/>
      <w:numFmt w:val="bullet"/>
      <w:lvlText w:val=""/>
      <w:lvlJc w:val="left"/>
      <w:pPr>
        <w:ind w:left="720" w:hanging="360"/>
      </w:pPr>
      <w:rPr>
        <w:rFonts w:ascii="Symbol" w:hAnsi="Symbol" w:hint="default"/>
        <w:sz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793337C"/>
    <w:multiLevelType w:val="hybridMultilevel"/>
    <w:tmpl w:val="0E729D00"/>
    <w:lvl w:ilvl="0" w:tplc="AD30B624">
      <w:start w:val="1"/>
      <w:numFmt w:val="decimal"/>
      <w:lvlText w:val="%1."/>
      <w:lvlJc w:val="left"/>
      <w:pPr>
        <w:ind w:left="1571" w:hanging="360"/>
      </w:pPr>
      <w:rPr>
        <w:b w:val="0"/>
        <w:color w:val="auto"/>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39371FED"/>
    <w:multiLevelType w:val="hybridMultilevel"/>
    <w:tmpl w:val="1DB4D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510921"/>
    <w:multiLevelType w:val="multilevel"/>
    <w:tmpl w:val="301AA0E4"/>
    <w:lvl w:ilvl="0">
      <w:start w:val="1"/>
      <w:numFmt w:val="bullet"/>
      <w:lvlText w:val=""/>
      <w:lvlJc w:val="left"/>
      <w:pPr>
        <w:ind w:left="720" w:hanging="360"/>
      </w:pPr>
      <w:rPr>
        <w:rFonts w:ascii="Symbol" w:hAnsi="Symbol" w:hint="default"/>
        <w:sz w:val="18"/>
      </w:rPr>
    </w:lvl>
    <w:lvl w:ilvl="1">
      <w:start w:val="1"/>
      <w:numFmt w:val="bullet"/>
      <w:lvlText w:val=""/>
      <w:lvlJc w:val="left"/>
      <w:pPr>
        <w:ind w:left="1440" w:hanging="360"/>
      </w:pPr>
      <w:rPr>
        <w:rFonts w:ascii="Symbol" w:hAnsi="Symbol" w:hint="default"/>
        <w:sz w:val="18"/>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2A8769C"/>
    <w:multiLevelType w:val="multilevel"/>
    <w:tmpl w:val="42540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FC4479"/>
    <w:multiLevelType w:val="hybridMultilevel"/>
    <w:tmpl w:val="3588EB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04D69E4"/>
    <w:multiLevelType w:val="multilevel"/>
    <w:tmpl w:val="3894DA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4D77777"/>
    <w:multiLevelType w:val="hybridMultilevel"/>
    <w:tmpl w:val="F246F642"/>
    <w:lvl w:ilvl="0" w:tplc="C8F29824">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1367DB"/>
    <w:multiLevelType w:val="multilevel"/>
    <w:tmpl w:val="A96E5F0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93733C"/>
    <w:multiLevelType w:val="hybridMultilevel"/>
    <w:tmpl w:val="0E40F402"/>
    <w:lvl w:ilvl="0" w:tplc="04270001">
      <w:start w:val="1"/>
      <w:numFmt w:val="bullet"/>
      <w:lvlText w:val=""/>
      <w:lvlJc w:val="left"/>
      <w:pPr>
        <w:ind w:left="747" w:hanging="360"/>
      </w:pPr>
      <w:rPr>
        <w:rFonts w:ascii="Symbol" w:hAnsi="Symbol" w:hint="default"/>
      </w:rPr>
    </w:lvl>
    <w:lvl w:ilvl="1" w:tplc="04270003" w:tentative="1">
      <w:start w:val="1"/>
      <w:numFmt w:val="bullet"/>
      <w:lvlText w:val="o"/>
      <w:lvlJc w:val="left"/>
      <w:pPr>
        <w:ind w:left="1467" w:hanging="360"/>
      </w:pPr>
      <w:rPr>
        <w:rFonts w:ascii="Courier New" w:hAnsi="Courier New" w:cs="Courier New" w:hint="default"/>
      </w:rPr>
    </w:lvl>
    <w:lvl w:ilvl="2" w:tplc="04270005" w:tentative="1">
      <w:start w:val="1"/>
      <w:numFmt w:val="bullet"/>
      <w:lvlText w:val=""/>
      <w:lvlJc w:val="left"/>
      <w:pPr>
        <w:ind w:left="2187" w:hanging="360"/>
      </w:pPr>
      <w:rPr>
        <w:rFonts w:ascii="Wingdings" w:hAnsi="Wingdings" w:hint="default"/>
      </w:rPr>
    </w:lvl>
    <w:lvl w:ilvl="3" w:tplc="04270001" w:tentative="1">
      <w:start w:val="1"/>
      <w:numFmt w:val="bullet"/>
      <w:lvlText w:val=""/>
      <w:lvlJc w:val="left"/>
      <w:pPr>
        <w:ind w:left="2907" w:hanging="360"/>
      </w:pPr>
      <w:rPr>
        <w:rFonts w:ascii="Symbol" w:hAnsi="Symbol" w:hint="default"/>
      </w:rPr>
    </w:lvl>
    <w:lvl w:ilvl="4" w:tplc="04270003" w:tentative="1">
      <w:start w:val="1"/>
      <w:numFmt w:val="bullet"/>
      <w:lvlText w:val="o"/>
      <w:lvlJc w:val="left"/>
      <w:pPr>
        <w:ind w:left="3627" w:hanging="360"/>
      </w:pPr>
      <w:rPr>
        <w:rFonts w:ascii="Courier New" w:hAnsi="Courier New" w:cs="Courier New" w:hint="default"/>
      </w:rPr>
    </w:lvl>
    <w:lvl w:ilvl="5" w:tplc="04270005" w:tentative="1">
      <w:start w:val="1"/>
      <w:numFmt w:val="bullet"/>
      <w:lvlText w:val=""/>
      <w:lvlJc w:val="left"/>
      <w:pPr>
        <w:ind w:left="4347" w:hanging="360"/>
      </w:pPr>
      <w:rPr>
        <w:rFonts w:ascii="Wingdings" w:hAnsi="Wingdings" w:hint="default"/>
      </w:rPr>
    </w:lvl>
    <w:lvl w:ilvl="6" w:tplc="04270001" w:tentative="1">
      <w:start w:val="1"/>
      <w:numFmt w:val="bullet"/>
      <w:lvlText w:val=""/>
      <w:lvlJc w:val="left"/>
      <w:pPr>
        <w:ind w:left="5067" w:hanging="360"/>
      </w:pPr>
      <w:rPr>
        <w:rFonts w:ascii="Symbol" w:hAnsi="Symbol" w:hint="default"/>
      </w:rPr>
    </w:lvl>
    <w:lvl w:ilvl="7" w:tplc="04270003" w:tentative="1">
      <w:start w:val="1"/>
      <w:numFmt w:val="bullet"/>
      <w:lvlText w:val="o"/>
      <w:lvlJc w:val="left"/>
      <w:pPr>
        <w:ind w:left="5787" w:hanging="360"/>
      </w:pPr>
      <w:rPr>
        <w:rFonts w:ascii="Courier New" w:hAnsi="Courier New" w:cs="Courier New" w:hint="default"/>
      </w:rPr>
    </w:lvl>
    <w:lvl w:ilvl="8" w:tplc="04270005" w:tentative="1">
      <w:start w:val="1"/>
      <w:numFmt w:val="bullet"/>
      <w:lvlText w:val=""/>
      <w:lvlJc w:val="left"/>
      <w:pPr>
        <w:ind w:left="6507" w:hanging="360"/>
      </w:pPr>
      <w:rPr>
        <w:rFonts w:ascii="Wingdings" w:hAnsi="Wingdings" w:hint="default"/>
      </w:rPr>
    </w:lvl>
  </w:abstractNum>
  <w:abstractNum w:abstractNumId="21" w15:restartNumberingAfterBreak="0">
    <w:nsid w:val="616F261D"/>
    <w:multiLevelType w:val="hybridMultilevel"/>
    <w:tmpl w:val="D3FAA66E"/>
    <w:lvl w:ilvl="0" w:tplc="B7BC3CEE">
      <w:start w:val="1"/>
      <w:numFmt w:val="bullet"/>
      <w:lvlText w:val=""/>
      <w:lvlJc w:val="left"/>
      <w:pPr>
        <w:ind w:left="720" w:hanging="360"/>
      </w:pPr>
      <w:rPr>
        <w:rFonts w:ascii="Symbol" w:hAnsi="Symbo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86A0A7B"/>
    <w:multiLevelType w:val="multilevel"/>
    <w:tmpl w:val="8D740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B20686E"/>
    <w:multiLevelType w:val="hybridMultilevel"/>
    <w:tmpl w:val="1570DBCA"/>
    <w:lvl w:ilvl="0" w:tplc="82267A46">
      <w:start w:val="1"/>
      <w:numFmt w:val="decimal"/>
      <w:lvlText w:val="%1."/>
      <w:lvlJc w:val="left"/>
      <w:pPr>
        <w:ind w:left="644" w:hanging="360"/>
      </w:pPr>
      <w:rPr>
        <w:b w:val="0"/>
        <w:color w:val="000000"/>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6CEA242F"/>
    <w:multiLevelType w:val="multilevel"/>
    <w:tmpl w:val="774C44EC"/>
    <w:lvl w:ilvl="0">
      <w:start w:val="1"/>
      <w:numFmt w:val="bullet"/>
      <w:lvlText w:val=""/>
      <w:lvlJc w:val="left"/>
      <w:pPr>
        <w:ind w:left="720" w:hanging="360"/>
      </w:pPr>
      <w:rPr>
        <w:rFonts w:ascii="Symbol" w:hAnsi="Symbol" w:hint="default"/>
        <w:sz w:val="24"/>
        <w:szCs w:val="36"/>
      </w:rPr>
    </w:lvl>
    <w:lvl w:ilvl="1">
      <w:start w:val="1"/>
      <w:numFmt w:val="bullet"/>
      <w:lvlText w:val=""/>
      <w:lvlJc w:val="left"/>
      <w:pPr>
        <w:ind w:left="1440" w:hanging="360"/>
      </w:pPr>
      <w:rPr>
        <w:rFonts w:ascii="Symbol" w:hAnsi="Symbol" w:hint="default"/>
        <w:sz w:val="18"/>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7F65C18"/>
    <w:multiLevelType w:val="hybridMultilevel"/>
    <w:tmpl w:val="C220EA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E16210"/>
    <w:multiLevelType w:val="hybridMultilevel"/>
    <w:tmpl w:val="84BA7C04"/>
    <w:lvl w:ilvl="0" w:tplc="FF1EB440">
      <w:start w:val="1"/>
      <w:numFmt w:val="bullet"/>
      <w:lvlText w:val=""/>
      <w:lvlJc w:val="left"/>
      <w:pPr>
        <w:ind w:left="889" w:hanging="360"/>
      </w:pPr>
      <w:rPr>
        <w:rFonts w:ascii="Symbol" w:hAnsi="Symbol" w:hint="default"/>
        <w:sz w:val="18"/>
      </w:rPr>
    </w:lvl>
    <w:lvl w:ilvl="1" w:tplc="04270003" w:tentative="1">
      <w:start w:val="1"/>
      <w:numFmt w:val="bullet"/>
      <w:lvlText w:val="o"/>
      <w:lvlJc w:val="left"/>
      <w:pPr>
        <w:ind w:left="1609" w:hanging="360"/>
      </w:pPr>
      <w:rPr>
        <w:rFonts w:ascii="Courier New" w:hAnsi="Courier New" w:cs="Courier New" w:hint="default"/>
      </w:rPr>
    </w:lvl>
    <w:lvl w:ilvl="2" w:tplc="04270005" w:tentative="1">
      <w:start w:val="1"/>
      <w:numFmt w:val="bullet"/>
      <w:lvlText w:val=""/>
      <w:lvlJc w:val="left"/>
      <w:pPr>
        <w:ind w:left="2329" w:hanging="360"/>
      </w:pPr>
      <w:rPr>
        <w:rFonts w:ascii="Wingdings" w:hAnsi="Wingdings" w:hint="default"/>
      </w:rPr>
    </w:lvl>
    <w:lvl w:ilvl="3" w:tplc="04270001" w:tentative="1">
      <w:start w:val="1"/>
      <w:numFmt w:val="bullet"/>
      <w:lvlText w:val=""/>
      <w:lvlJc w:val="left"/>
      <w:pPr>
        <w:ind w:left="3049" w:hanging="360"/>
      </w:pPr>
      <w:rPr>
        <w:rFonts w:ascii="Symbol" w:hAnsi="Symbol" w:hint="default"/>
      </w:rPr>
    </w:lvl>
    <w:lvl w:ilvl="4" w:tplc="04270003" w:tentative="1">
      <w:start w:val="1"/>
      <w:numFmt w:val="bullet"/>
      <w:lvlText w:val="o"/>
      <w:lvlJc w:val="left"/>
      <w:pPr>
        <w:ind w:left="3769" w:hanging="360"/>
      </w:pPr>
      <w:rPr>
        <w:rFonts w:ascii="Courier New" w:hAnsi="Courier New" w:cs="Courier New" w:hint="default"/>
      </w:rPr>
    </w:lvl>
    <w:lvl w:ilvl="5" w:tplc="04270005" w:tentative="1">
      <w:start w:val="1"/>
      <w:numFmt w:val="bullet"/>
      <w:lvlText w:val=""/>
      <w:lvlJc w:val="left"/>
      <w:pPr>
        <w:ind w:left="4489" w:hanging="360"/>
      </w:pPr>
      <w:rPr>
        <w:rFonts w:ascii="Wingdings" w:hAnsi="Wingdings" w:hint="default"/>
      </w:rPr>
    </w:lvl>
    <w:lvl w:ilvl="6" w:tplc="04270001" w:tentative="1">
      <w:start w:val="1"/>
      <w:numFmt w:val="bullet"/>
      <w:lvlText w:val=""/>
      <w:lvlJc w:val="left"/>
      <w:pPr>
        <w:ind w:left="5209" w:hanging="360"/>
      </w:pPr>
      <w:rPr>
        <w:rFonts w:ascii="Symbol" w:hAnsi="Symbol" w:hint="default"/>
      </w:rPr>
    </w:lvl>
    <w:lvl w:ilvl="7" w:tplc="04270003" w:tentative="1">
      <w:start w:val="1"/>
      <w:numFmt w:val="bullet"/>
      <w:lvlText w:val="o"/>
      <w:lvlJc w:val="left"/>
      <w:pPr>
        <w:ind w:left="5929" w:hanging="360"/>
      </w:pPr>
      <w:rPr>
        <w:rFonts w:ascii="Courier New" w:hAnsi="Courier New" w:cs="Courier New" w:hint="default"/>
      </w:rPr>
    </w:lvl>
    <w:lvl w:ilvl="8" w:tplc="04270005" w:tentative="1">
      <w:start w:val="1"/>
      <w:numFmt w:val="bullet"/>
      <w:lvlText w:val=""/>
      <w:lvlJc w:val="left"/>
      <w:pPr>
        <w:ind w:left="6649" w:hanging="360"/>
      </w:pPr>
      <w:rPr>
        <w:rFonts w:ascii="Wingdings" w:hAnsi="Wingdings" w:hint="default"/>
      </w:rPr>
    </w:lvl>
  </w:abstractNum>
  <w:num w:numId="1" w16cid:durableId="1915819613">
    <w:abstractNumId w:val="8"/>
  </w:num>
  <w:num w:numId="2" w16cid:durableId="1174611732">
    <w:abstractNumId w:val="11"/>
  </w:num>
  <w:num w:numId="3" w16cid:durableId="1064256081">
    <w:abstractNumId w:val="14"/>
  </w:num>
  <w:num w:numId="4" w16cid:durableId="1187056861">
    <w:abstractNumId w:val="6"/>
  </w:num>
  <w:num w:numId="5" w16cid:durableId="52122377">
    <w:abstractNumId w:val="15"/>
  </w:num>
  <w:num w:numId="6" w16cid:durableId="1019894396">
    <w:abstractNumId w:val="10"/>
  </w:num>
  <w:num w:numId="7" w16cid:durableId="1485507864">
    <w:abstractNumId w:val="21"/>
  </w:num>
  <w:num w:numId="8" w16cid:durableId="43911737">
    <w:abstractNumId w:val="19"/>
  </w:num>
  <w:num w:numId="9" w16cid:durableId="169301875">
    <w:abstractNumId w:val="27"/>
  </w:num>
  <w:num w:numId="10" w16cid:durableId="1381589087">
    <w:abstractNumId w:val="5"/>
  </w:num>
  <w:num w:numId="11" w16cid:durableId="621502431">
    <w:abstractNumId w:val="4"/>
  </w:num>
  <w:num w:numId="12" w16cid:durableId="927732197">
    <w:abstractNumId w:val="17"/>
  </w:num>
  <w:num w:numId="13" w16cid:durableId="1017927702">
    <w:abstractNumId w:val="9"/>
  </w:num>
  <w:num w:numId="14" w16cid:durableId="430979196">
    <w:abstractNumId w:val="22"/>
  </w:num>
  <w:num w:numId="15" w16cid:durableId="1010790057">
    <w:abstractNumId w:val="23"/>
  </w:num>
  <w:num w:numId="16" w16cid:durableId="150752932">
    <w:abstractNumId w:val="18"/>
  </w:num>
  <w:num w:numId="17" w16cid:durableId="869145859">
    <w:abstractNumId w:val="12"/>
  </w:num>
  <w:num w:numId="18" w16cid:durableId="1657607568">
    <w:abstractNumId w:val="25"/>
  </w:num>
  <w:num w:numId="19" w16cid:durableId="661933901">
    <w:abstractNumId w:val="24"/>
  </w:num>
  <w:num w:numId="20" w16cid:durableId="1566337373">
    <w:abstractNumId w:val="3"/>
  </w:num>
  <w:num w:numId="21" w16cid:durableId="1845628093">
    <w:abstractNumId w:val="0"/>
  </w:num>
  <w:num w:numId="22" w16cid:durableId="13961658">
    <w:abstractNumId w:val="7"/>
  </w:num>
  <w:num w:numId="23" w16cid:durableId="1018694747">
    <w:abstractNumId w:val="13"/>
  </w:num>
  <w:num w:numId="24" w16cid:durableId="1087965799">
    <w:abstractNumId w:val="20"/>
  </w:num>
  <w:num w:numId="25" w16cid:durableId="1919366293">
    <w:abstractNumId w:val="1"/>
  </w:num>
  <w:num w:numId="26" w16cid:durableId="1441995972">
    <w:abstractNumId w:val="16"/>
  </w:num>
  <w:num w:numId="27" w16cid:durableId="1616060712">
    <w:abstractNumId w:val="2"/>
  </w:num>
  <w:num w:numId="28" w16cid:durableId="9915221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C1E"/>
    <w:rsid w:val="000C5FBE"/>
    <w:rsid w:val="00141CFA"/>
    <w:rsid w:val="001B4B35"/>
    <w:rsid w:val="001F209D"/>
    <w:rsid w:val="00290ECB"/>
    <w:rsid w:val="003117C8"/>
    <w:rsid w:val="003C37B4"/>
    <w:rsid w:val="00511C1E"/>
    <w:rsid w:val="00526BD2"/>
    <w:rsid w:val="005A6020"/>
    <w:rsid w:val="005F022F"/>
    <w:rsid w:val="006145AE"/>
    <w:rsid w:val="00690A5F"/>
    <w:rsid w:val="006941B7"/>
    <w:rsid w:val="006D7E1B"/>
    <w:rsid w:val="007246A8"/>
    <w:rsid w:val="00736FF5"/>
    <w:rsid w:val="007809B2"/>
    <w:rsid w:val="008E5069"/>
    <w:rsid w:val="008F4EBA"/>
    <w:rsid w:val="00991E48"/>
    <w:rsid w:val="00997887"/>
    <w:rsid w:val="00A664ED"/>
    <w:rsid w:val="00A8034F"/>
    <w:rsid w:val="00AC6AC4"/>
    <w:rsid w:val="00B2577F"/>
    <w:rsid w:val="00B52C8B"/>
    <w:rsid w:val="00B64E21"/>
    <w:rsid w:val="00BE4C96"/>
    <w:rsid w:val="00BF127A"/>
    <w:rsid w:val="00C53D20"/>
    <w:rsid w:val="00C6556B"/>
    <w:rsid w:val="00D41046"/>
    <w:rsid w:val="00DA3426"/>
    <w:rsid w:val="00DB2F6D"/>
    <w:rsid w:val="00E62E78"/>
    <w:rsid w:val="00ED1C42"/>
    <w:rsid w:val="00F23218"/>
    <w:rsid w:val="00F76E33"/>
    <w:rsid w:val="00F961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4CE65"/>
  <w15:chartTrackingRefBased/>
  <w15:docId w15:val="{52E9469C-64A6-4337-B8FF-CA40C738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C1E"/>
    <w:pPr>
      <w:spacing w:after="0" w:line="360" w:lineRule="auto"/>
      <w:ind w:firstLine="851"/>
      <w:jc w:val="both"/>
    </w:pPr>
    <w:rPr>
      <w:rFonts w:ascii="Times New Roman" w:eastAsia="Calibri"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511C1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etarp">
    <w:name w:val="No Spacing"/>
    <w:uiPriority w:val="1"/>
    <w:qFormat/>
    <w:rsid w:val="00511C1E"/>
    <w:pPr>
      <w:spacing w:after="0" w:line="240" w:lineRule="auto"/>
    </w:pPr>
    <w:rPr>
      <w:rFonts w:ascii="Calibri" w:eastAsia="Calibri" w:hAnsi="Calibri" w:cs="Times New Roman"/>
    </w:rPr>
  </w:style>
  <w:style w:type="character" w:customStyle="1" w:styleId="markedcontent">
    <w:name w:val="markedcontent"/>
    <w:basedOn w:val="Numatytasispastraiposriftas"/>
    <w:rsid w:val="00511C1E"/>
  </w:style>
  <w:style w:type="paragraph" w:styleId="Sraopastraipa">
    <w:name w:val="List Paragraph"/>
    <w:basedOn w:val="prastasis"/>
    <w:uiPriority w:val="34"/>
    <w:qFormat/>
    <w:rsid w:val="00511C1E"/>
    <w:pPr>
      <w:ind w:left="720"/>
      <w:contextualSpacing/>
    </w:pPr>
    <w:rPr>
      <w:rFonts w:eastAsia="Times New Roman"/>
    </w:rPr>
  </w:style>
  <w:style w:type="paragraph" w:styleId="Debesliotekstas">
    <w:name w:val="Balloon Text"/>
    <w:basedOn w:val="prastasis"/>
    <w:link w:val="DebesliotekstasDiagrama"/>
    <w:uiPriority w:val="99"/>
    <w:semiHidden/>
    <w:unhideWhenUsed/>
    <w:rsid w:val="00511C1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1C1E"/>
    <w:rPr>
      <w:rFonts w:ascii="Segoe UI" w:eastAsia="Calibri" w:hAnsi="Segoe UI" w:cs="Segoe UI"/>
      <w:sz w:val="18"/>
      <w:szCs w:val="18"/>
      <w:lang w:eastAsia="lt-LT"/>
    </w:rPr>
  </w:style>
  <w:style w:type="character" w:styleId="Hipersaitas">
    <w:name w:val="Hyperlink"/>
    <w:uiPriority w:val="99"/>
    <w:unhideWhenUsed/>
    <w:rsid w:val="00511C1E"/>
    <w:rPr>
      <w:color w:val="0563C1"/>
      <w:u w:val="single"/>
    </w:rPr>
  </w:style>
  <w:style w:type="paragraph" w:styleId="prastasiniatinklio">
    <w:name w:val="Normal (Web)"/>
    <w:basedOn w:val="prastasis"/>
    <w:uiPriority w:val="99"/>
    <w:unhideWhenUsed/>
    <w:rsid w:val="00511C1E"/>
  </w:style>
  <w:style w:type="paragraph" w:styleId="Antrats">
    <w:name w:val="header"/>
    <w:basedOn w:val="prastasis"/>
    <w:link w:val="AntratsDiagrama"/>
    <w:uiPriority w:val="99"/>
    <w:unhideWhenUsed/>
    <w:rsid w:val="00511C1E"/>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11C1E"/>
    <w:rPr>
      <w:rFonts w:ascii="Times New Roman" w:eastAsia="Calibri" w:hAnsi="Times New Roman" w:cs="Times New Roman"/>
      <w:sz w:val="24"/>
      <w:szCs w:val="24"/>
      <w:lang w:eastAsia="lt-LT"/>
    </w:rPr>
  </w:style>
  <w:style w:type="paragraph" w:styleId="Porat">
    <w:name w:val="footer"/>
    <w:basedOn w:val="prastasis"/>
    <w:link w:val="PoratDiagrama"/>
    <w:uiPriority w:val="99"/>
    <w:unhideWhenUsed/>
    <w:rsid w:val="00511C1E"/>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11C1E"/>
    <w:rPr>
      <w:rFonts w:ascii="Times New Roman" w:eastAsia="Calibri" w:hAnsi="Times New Roman" w:cs="Times New Roman"/>
      <w:sz w:val="24"/>
      <w:szCs w:val="24"/>
      <w:lang w:eastAsia="lt-LT"/>
    </w:rPr>
  </w:style>
  <w:style w:type="table" w:styleId="Lentelstinklelis">
    <w:name w:val="Table Grid"/>
    <w:basedOn w:val="prastojilentel"/>
    <w:uiPriority w:val="39"/>
    <w:rsid w:val="00511C1E"/>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511C1E"/>
    <w:pPr>
      <w:spacing w:after="0" w:line="240" w:lineRule="auto"/>
    </w:pPr>
    <w:rPr>
      <w:rFonts w:ascii="Times New Roman" w:eastAsia="Calibri" w:hAnsi="Times New Roman" w:cs="Times New Roman"/>
      <w:sz w:val="24"/>
      <w:szCs w:val="24"/>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71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ijos.lt" TargetMode="Externa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hyperlink" Target="https://www.minijos.lt/itraukusis-ugdymas/"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3.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435011373949729"/>
          <c:y val="0.11092173816055613"/>
          <c:w val="0.58118960984260326"/>
          <c:h val="0.74584152873018361"/>
        </c:manualLayout>
      </c:layout>
      <c:pieChart>
        <c:varyColors val="1"/>
        <c:ser>
          <c:idx val="0"/>
          <c:order val="0"/>
          <c:tx>
            <c:strRef>
              <c:f>Lapas1!$B$1</c:f>
              <c:strCache>
                <c:ptCount val="1"/>
                <c:pt idx="0">
                  <c:v>2020 - 2021 m. I pusm.</c:v>
                </c:pt>
              </c:strCache>
            </c:strRef>
          </c:tx>
          <c:dPt>
            <c:idx val="0"/>
            <c:bubble3D val="0"/>
            <c:spPr>
              <a:solidFill>
                <a:schemeClr val="accent1"/>
              </a:solidFill>
              <a:ln w="19067">
                <a:solidFill>
                  <a:schemeClr val="lt1"/>
                </a:solidFill>
              </a:ln>
              <a:effectLst/>
            </c:spPr>
            <c:extLst>
              <c:ext xmlns:c16="http://schemas.microsoft.com/office/drawing/2014/chart" uri="{C3380CC4-5D6E-409C-BE32-E72D297353CC}">
                <c16:uniqueId val="{00000001-2FD2-4A5D-B8E4-3FE7AB720B54}"/>
              </c:ext>
            </c:extLst>
          </c:dPt>
          <c:dPt>
            <c:idx val="1"/>
            <c:bubble3D val="0"/>
            <c:spPr>
              <a:solidFill>
                <a:schemeClr val="accent2"/>
              </a:solidFill>
              <a:ln w="19067">
                <a:solidFill>
                  <a:schemeClr val="lt1"/>
                </a:solidFill>
              </a:ln>
              <a:effectLst/>
            </c:spPr>
            <c:extLst>
              <c:ext xmlns:c16="http://schemas.microsoft.com/office/drawing/2014/chart" uri="{C3380CC4-5D6E-409C-BE32-E72D297353CC}">
                <c16:uniqueId val="{00000003-2FD2-4A5D-B8E4-3FE7AB720B54}"/>
              </c:ext>
            </c:extLst>
          </c:dPt>
          <c:dPt>
            <c:idx val="2"/>
            <c:bubble3D val="0"/>
            <c:spPr>
              <a:solidFill>
                <a:schemeClr val="accent3"/>
              </a:solidFill>
              <a:ln w="19067">
                <a:solidFill>
                  <a:schemeClr val="lt1"/>
                </a:solidFill>
              </a:ln>
              <a:effectLst/>
            </c:spPr>
            <c:extLst>
              <c:ext xmlns:c16="http://schemas.microsoft.com/office/drawing/2014/chart" uri="{C3380CC4-5D6E-409C-BE32-E72D297353CC}">
                <c16:uniqueId val="{00000005-2FD2-4A5D-B8E4-3FE7AB720B54}"/>
              </c:ext>
            </c:extLst>
          </c:dPt>
          <c:dPt>
            <c:idx val="3"/>
            <c:bubble3D val="0"/>
            <c:spPr>
              <a:solidFill>
                <a:schemeClr val="accent4"/>
              </a:solidFill>
              <a:ln w="19067">
                <a:solidFill>
                  <a:schemeClr val="lt1"/>
                </a:solidFill>
              </a:ln>
              <a:effectLst/>
            </c:spPr>
            <c:extLst>
              <c:ext xmlns:c16="http://schemas.microsoft.com/office/drawing/2014/chart" uri="{C3380CC4-5D6E-409C-BE32-E72D297353CC}">
                <c16:uniqueId val="{00000007-2FD2-4A5D-B8E4-3FE7AB720B54}"/>
              </c:ext>
            </c:extLst>
          </c:dPt>
          <c:dPt>
            <c:idx val="4"/>
            <c:bubble3D val="0"/>
            <c:spPr>
              <a:solidFill>
                <a:schemeClr val="accent5"/>
              </a:solidFill>
              <a:ln w="19067">
                <a:solidFill>
                  <a:schemeClr val="lt1"/>
                </a:solidFill>
              </a:ln>
              <a:effectLst/>
            </c:spPr>
            <c:extLst>
              <c:ext xmlns:c16="http://schemas.microsoft.com/office/drawing/2014/chart" uri="{C3380CC4-5D6E-409C-BE32-E72D297353CC}">
                <c16:uniqueId val="{00000009-2FD2-4A5D-B8E4-3FE7AB720B54}"/>
              </c:ext>
            </c:extLst>
          </c:dPt>
          <c:dLbls>
            <c:dLbl>
              <c:idx val="0"/>
              <c:layout>
                <c:manualLayout>
                  <c:x val="-8.4191592256212158E-2"/>
                  <c:y val="0.15930897498797247"/>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D2-4A5D-B8E4-3FE7AB720B54}"/>
                </c:ext>
              </c:extLst>
            </c:dLbl>
            <c:dLbl>
              <c:idx val="1"/>
              <c:layout>
                <c:manualLayout>
                  <c:x val="-0.15589714734035079"/>
                  <c:y val="-0.24427116024381504"/>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FD2-4A5D-B8E4-3FE7AB720B54}"/>
                </c:ext>
              </c:extLst>
            </c:dLbl>
            <c:dLbl>
              <c:idx val="2"/>
              <c:layout>
                <c:manualLayout>
                  <c:x val="0.14401031197443775"/>
                  <c:y val="0.11237281868671271"/>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FD2-4A5D-B8E4-3FE7AB720B54}"/>
                </c:ext>
              </c:extLst>
            </c:dLbl>
            <c:dLbl>
              <c:idx val="3"/>
              <c:layout>
                <c:manualLayout>
                  <c:x val="-3.5059808946928027E-2"/>
                  <c:y val="-9.2924378965767874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FD2-4A5D-B8E4-3FE7AB720B54}"/>
                </c:ext>
              </c:extLst>
            </c:dLbl>
            <c:dLbl>
              <c:idx val="4"/>
              <c:layout>
                <c:manualLayout>
                  <c:x val="3.7321170065627442E-2"/>
                  <c:y val="-7.0517651150657935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FD2-4A5D-B8E4-3FE7AB720B54}"/>
                </c:ext>
              </c:extLst>
            </c:dLbl>
            <c:spPr>
              <a:noFill/>
              <a:ln w="25422">
                <a:noFill/>
              </a:ln>
            </c:spPr>
            <c:txPr>
              <a:bodyPr rot="0" spcFirstLastPara="1" vertOverflow="ellipsis" vert="horz" wrap="square" lIns="38100" tIns="19050" rIns="38100" bIns="19050" anchor="ctr" anchorCtr="1">
                <a:spAutoFit/>
              </a:bodyPr>
              <a:lstStyle/>
              <a:p>
                <a:pPr>
                  <a:defRPr sz="1001"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1"/>
            <c:leaderLines>
              <c:spPr>
                <a:ln w="9533"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Lapas1!$A$2:$A$6</c:f>
              <c:strCache>
                <c:ptCount val="5"/>
                <c:pt idx="0">
                  <c:v>Aukštesnysis</c:v>
                </c:pt>
                <c:pt idx="1">
                  <c:v>Pagrindinis</c:v>
                </c:pt>
                <c:pt idx="2">
                  <c:v>Patenkinamas</c:v>
                </c:pt>
                <c:pt idx="3">
                  <c:v>Slenkstinis</c:v>
                </c:pt>
                <c:pt idx="4">
                  <c:v>Nepatenkinamas</c:v>
                </c:pt>
              </c:strCache>
            </c:strRef>
          </c:cat>
          <c:val>
            <c:numRef>
              <c:f>Lapas1!$B$2:$B$6</c:f>
              <c:numCache>
                <c:formatCode>0.0%</c:formatCode>
                <c:ptCount val="5"/>
                <c:pt idx="0" formatCode="0%">
                  <c:v>0.2</c:v>
                </c:pt>
                <c:pt idx="1">
                  <c:v>0.48</c:v>
                </c:pt>
                <c:pt idx="2">
                  <c:v>0.314</c:v>
                </c:pt>
                <c:pt idx="3">
                  <c:v>4.0000000000000001E-3</c:v>
                </c:pt>
                <c:pt idx="4">
                  <c:v>2E-3</c:v>
                </c:pt>
              </c:numCache>
            </c:numRef>
          </c:val>
          <c:extLst>
            <c:ext xmlns:c16="http://schemas.microsoft.com/office/drawing/2014/chart" uri="{C3380CC4-5D6E-409C-BE32-E72D297353CC}">
              <c16:uniqueId val="{0000000A-2FD2-4A5D-B8E4-3FE7AB720B54}"/>
            </c:ext>
          </c:extLst>
        </c:ser>
        <c:dLbls>
          <c:showLegendKey val="0"/>
          <c:showVal val="0"/>
          <c:showCatName val="0"/>
          <c:showSerName val="0"/>
          <c:showPercent val="0"/>
          <c:showBubbleSize val="0"/>
          <c:showLeaderLines val="1"/>
        </c:dLbls>
        <c:firstSliceAng val="0"/>
      </c:pieChart>
      <c:spPr>
        <a:noFill/>
        <a:ln w="25422">
          <a:noFill/>
        </a:ln>
      </c:spPr>
    </c:plotArea>
    <c:legend>
      <c:legendPos val="r"/>
      <c:legendEntry>
        <c:idx val="0"/>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1"/>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2"/>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3"/>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ayout>
        <c:manualLayout>
          <c:xMode val="edge"/>
          <c:yMode val="edge"/>
          <c:x val="1.6447368421052631E-2"/>
          <c:y val="0.84680851063829787"/>
          <c:w val="0.98355263157894735"/>
          <c:h val="0.15319148936170213"/>
        </c:manualLayout>
      </c:layout>
      <c:overlay val="0"/>
      <c:spPr>
        <a:noFill/>
        <a:ln w="25422">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3"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730043442845507"/>
          <c:y val="0.16023156129152494"/>
          <c:w val="0.64823928258967634"/>
          <c:h val="0.66741795958937089"/>
        </c:manualLayout>
      </c:layout>
      <c:barChart>
        <c:barDir val="bar"/>
        <c:grouping val="percentStacked"/>
        <c:varyColors val="0"/>
        <c:ser>
          <c:idx val="0"/>
          <c:order val="0"/>
          <c:tx>
            <c:strRef>
              <c:f>Lapas1!$A$2</c:f>
              <c:strCache>
                <c:ptCount val="1"/>
                <c:pt idx="0">
                  <c:v>Aukštesnysis</c:v>
                </c:pt>
              </c:strCache>
            </c:strRef>
          </c:tx>
          <c:spPr>
            <a:solidFill>
              <a:srgbClr val="5B9BD5"/>
            </a:solidFill>
            <a:ln w="3177">
              <a:noFill/>
            </a:ln>
          </c:spPr>
          <c:invertIfNegative val="0"/>
          <c:dPt>
            <c:idx val="0"/>
            <c:invertIfNegative val="0"/>
            <c:bubble3D val="0"/>
            <c:spPr>
              <a:solidFill>
                <a:srgbClr val="5B9BD5"/>
              </a:solidFill>
              <a:ln w="25417">
                <a:noFill/>
              </a:ln>
            </c:spPr>
            <c:extLst>
              <c:ext xmlns:c16="http://schemas.microsoft.com/office/drawing/2014/chart" uri="{C3380CC4-5D6E-409C-BE32-E72D297353CC}">
                <c16:uniqueId val="{00000001-8D3D-429E-AC2E-1505B064D485}"/>
              </c:ext>
            </c:extLst>
          </c:dPt>
          <c:dPt>
            <c:idx val="1"/>
            <c:invertIfNegative val="0"/>
            <c:bubble3D val="0"/>
            <c:spPr>
              <a:solidFill>
                <a:srgbClr val="5B9BD5"/>
              </a:solidFill>
              <a:ln w="25417">
                <a:noFill/>
              </a:ln>
            </c:spPr>
            <c:extLst>
              <c:ext xmlns:c16="http://schemas.microsoft.com/office/drawing/2014/chart" uri="{C3380CC4-5D6E-409C-BE32-E72D297353CC}">
                <c16:uniqueId val="{00000003-8D3D-429E-AC2E-1505B064D485}"/>
              </c:ext>
            </c:extLst>
          </c:dPt>
          <c:dPt>
            <c:idx val="2"/>
            <c:invertIfNegative val="0"/>
            <c:bubble3D val="0"/>
            <c:spPr>
              <a:solidFill>
                <a:srgbClr val="5B9BD5"/>
              </a:solidFill>
              <a:ln w="25417">
                <a:noFill/>
              </a:ln>
            </c:spPr>
            <c:extLst>
              <c:ext xmlns:c16="http://schemas.microsoft.com/office/drawing/2014/chart" uri="{C3380CC4-5D6E-409C-BE32-E72D297353CC}">
                <c16:uniqueId val="{00000005-8D3D-429E-AC2E-1505B064D485}"/>
              </c:ext>
            </c:extLst>
          </c:dPt>
          <c:dPt>
            <c:idx val="3"/>
            <c:invertIfNegative val="0"/>
            <c:bubble3D val="0"/>
            <c:spPr>
              <a:solidFill>
                <a:srgbClr val="5B9BD5"/>
              </a:solidFill>
              <a:ln w="25417">
                <a:noFill/>
              </a:ln>
            </c:spPr>
            <c:extLst>
              <c:ext xmlns:c16="http://schemas.microsoft.com/office/drawing/2014/chart" uri="{C3380CC4-5D6E-409C-BE32-E72D297353CC}">
                <c16:uniqueId val="{00000007-8D3D-429E-AC2E-1505B064D485}"/>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Lapas1!$B$2:$C$2</c:f>
              <c:numCache>
                <c:formatCode>0.0%</c:formatCode>
                <c:ptCount val="2"/>
                <c:pt idx="0">
                  <c:v>0.112</c:v>
                </c:pt>
                <c:pt idx="1">
                  <c:v>9.6000000000000002E-2</c:v>
                </c:pt>
              </c:numCache>
            </c:numRef>
          </c:val>
          <c:extLst>
            <c:ext xmlns:c16="http://schemas.microsoft.com/office/drawing/2014/chart" uri="{C3380CC4-5D6E-409C-BE32-E72D297353CC}">
              <c16:uniqueId val="{00000008-8D3D-429E-AC2E-1505B064D485}"/>
            </c:ext>
          </c:extLst>
        </c:ser>
        <c:ser>
          <c:idx val="1"/>
          <c:order val="1"/>
          <c:tx>
            <c:strRef>
              <c:f>Lapas1!$A$3</c:f>
              <c:strCache>
                <c:ptCount val="1"/>
                <c:pt idx="0">
                  <c:v>Pagrindinis</c:v>
                </c:pt>
              </c:strCache>
            </c:strRef>
          </c:tx>
          <c:invertIfNegative val="0"/>
          <c:dPt>
            <c:idx val="2"/>
            <c:invertIfNegative val="0"/>
            <c:bubble3D val="0"/>
            <c:spPr>
              <a:ln>
                <a:solidFill>
                  <a:srgbClr val="ED7D31"/>
                </a:solidFill>
              </a:ln>
            </c:spPr>
            <c:extLst>
              <c:ext xmlns:c16="http://schemas.microsoft.com/office/drawing/2014/chart" uri="{C3380CC4-5D6E-409C-BE32-E72D297353CC}">
                <c16:uniqueId val="{0000000A-8D3D-429E-AC2E-1505B064D485}"/>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Lapas1!$B$3:$C$3</c:f>
              <c:numCache>
                <c:formatCode>0.0%</c:formatCode>
                <c:ptCount val="2"/>
                <c:pt idx="0">
                  <c:v>0.77500000000000002</c:v>
                </c:pt>
                <c:pt idx="1">
                  <c:v>0.746</c:v>
                </c:pt>
              </c:numCache>
            </c:numRef>
          </c:val>
          <c:extLst>
            <c:ext xmlns:c16="http://schemas.microsoft.com/office/drawing/2014/chart" uri="{C3380CC4-5D6E-409C-BE32-E72D297353CC}">
              <c16:uniqueId val="{0000000B-8D3D-429E-AC2E-1505B064D485}"/>
            </c:ext>
          </c:extLst>
        </c:ser>
        <c:ser>
          <c:idx val="2"/>
          <c:order val="2"/>
          <c:tx>
            <c:strRef>
              <c:f>Lapas1!$A$4</c:f>
              <c:strCache>
                <c:ptCount val="1"/>
                <c:pt idx="0">
                  <c:v>Patenkinamas</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Lapas1!$B$4:$C$4</c:f>
              <c:numCache>
                <c:formatCode>0.0%</c:formatCode>
                <c:ptCount val="2"/>
                <c:pt idx="0">
                  <c:v>9.7000000000000003E-2</c:v>
                </c:pt>
                <c:pt idx="1">
                  <c:v>0.14000000000000001</c:v>
                </c:pt>
              </c:numCache>
            </c:numRef>
          </c:val>
          <c:extLst>
            <c:ext xmlns:c16="http://schemas.microsoft.com/office/drawing/2014/chart" uri="{C3380CC4-5D6E-409C-BE32-E72D297353CC}">
              <c16:uniqueId val="{0000000C-8D3D-429E-AC2E-1505B064D485}"/>
            </c:ext>
          </c:extLst>
        </c:ser>
        <c:ser>
          <c:idx val="3"/>
          <c:order val="3"/>
          <c:tx>
            <c:strRef>
              <c:f>Lapas1!$A$5</c:f>
              <c:strCache>
                <c:ptCount val="1"/>
                <c:pt idx="0">
                  <c:v>Nepasiektas patenkinamas</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Lapas1!$B$5:$C$5</c:f>
              <c:numCache>
                <c:formatCode>0.0%</c:formatCode>
                <c:ptCount val="2"/>
                <c:pt idx="0">
                  <c:v>1.6E-2</c:v>
                </c:pt>
                <c:pt idx="1">
                  <c:v>1.7999999999999999E-2</c:v>
                </c:pt>
              </c:numCache>
            </c:numRef>
          </c:val>
          <c:extLst>
            <c:ext xmlns:c16="http://schemas.microsoft.com/office/drawing/2014/chart" uri="{C3380CC4-5D6E-409C-BE32-E72D297353CC}">
              <c16:uniqueId val="{0000000D-8D3D-429E-AC2E-1505B064D485}"/>
            </c:ext>
          </c:extLst>
        </c:ser>
        <c:dLbls>
          <c:showLegendKey val="0"/>
          <c:showVal val="0"/>
          <c:showCatName val="0"/>
          <c:showSerName val="0"/>
          <c:showPercent val="0"/>
          <c:showBubbleSize val="0"/>
        </c:dLbls>
        <c:gapWidth val="100"/>
        <c:overlap val="100"/>
        <c:axId val="279705928"/>
        <c:axId val="279704360"/>
      </c:barChart>
      <c:catAx>
        <c:axId val="279705928"/>
        <c:scaling>
          <c:orientation val="minMax"/>
        </c:scaling>
        <c:delete val="0"/>
        <c:axPos val="l"/>
        <c:numFmt formatCode="General" sourceLinked="1"/>
        <c:majorTickMark val="out"/>
        <c:minorTickMark val="none"/>
        <c:tickLblPos val="nextTo"/>
        <c:txPr>
          <a:bodyPr/>
          <a:lstStyle/>
          <a:p>
            <a:pPr>
              <a:defRPr sz="1001">
                <a:latin typeface="Times New Roman" panose="02020603050405020304" pitchFamily="18" charset="0"/>
                <a:cs typeface="Times New Roman" panose="02020603050405020304" pitchFamily="18" charset="0"/>
              </a:defRPr>
            </a:pPr>
            <a:endParaRPr lang="lt-LT"/>
          </a:p>
        </c:txPr>
        <c:crossAx val="279704360"/>
        <c:crosses val="autoZero"/>
        <c:auto val="1"/>
        <c:lblAlgn val="ctr"/>
        <c:lblOffset val="100"/>
        <c:noMultiLvlLbl val="0"/>
      </c:catAx>
      <c:valAx>
        <c:axId val="279704360"/>
        <c:scaling>
          <c:orientation val="minMax"/>
        </c:scaling>
        <c:delete val="0"/>
        <c:axPos val="b"/>
        <c:majorGridlines/>
        <c:numFmt formatCode="0%" sourceLinked="1"/>
        <c:majorTickMark val="out"/>
        <c:minorTickMark val="none"/>
        <c:tickLblPos val="nextTo"/>
        <c:crossAx val="279705928"/>
        <c:crosses val="autoZero"/>
        <c:crossBetween val="between"/>
      </c:valAx>
      <c:spPr>
        <a:noFill/>
        <a:ln w="25417">
          <a:noFill/>
        </a:ln>
      </c:spPr>
    </c:plotArea>
    <c:legend>
      <c:legendPos val="r"/>
      <c:layout>
        <c:manualLayout>
          <c:xMode val="edge"/>
          <c:yMode val="edge"/>
          <c:x val="0.76898222940226169"/>
          <c:y val="7.3394495412844041E-2"/>
          <c:w val="0.23101777059773829"/>
          <c:h val="0.83027522935779818"/>
        </c:manualLayout>
      </c:layout>
      <c:overlay val="0"/>
      <c:spPr>
        <a:noFill/>
        <a:ln w="25417">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730043442845507"/>
          <c:y val="0.16023156129152494"/>
          <c:w val="0.64823928258967634"/>
          <c:h val="0.66741795958937089"/>
        </c:manualLayout>
      </c:layout>
      <c:barChart>
        <c:barDir val="col"/>
        <c:grouping val="clustered"/>
        <c:varyColors val="0"/>
        <c:ser>
          <c:idx val="0"/>
          <c:order val="0"/>
          <c:tx>
            <c:strRef>
              <c:f>Lapas1!$A$2</c:f>
              <c:strCache>
                <c:ptCount val="1"/>
                <c:pt idx="0">
                  <c:v>Lietuvoje</c:v>
                </c:pt>
              </c:strCache>
            </c:strRef>
          </c:tx>
          <c:spPr>
            <a:solidFill>
              <a:srgbClr val="5B9BD5"/>
            </a:solidFill>
            <a:ln w="3177">
              <a:noFill/>
            </a:ln>
          </c:spPr>
          <c:invertIfNegative val="0"/>
          <c:dPt>
            <c:idx val="0"/>
            <c:invertIfNegative val="0"/>
            <c:bubble3D val="0"/>
            <c:spPr>
              <a:solidFill>
                <a:srgbClr val="5B9BD5"/>
              </a:solidFill>
              <a:ln w="25417">
                <a:noFill/>
              </a:ln>
            </c:spPr>
            <c:extLst>
              <c:ext xmlns:c16="http://schemas.microsoft.com/office/drawing/2014/chart" uri="{C3380CC4-5D6E-409C-BE32-E72D297353CC}">
                <c16:uniqueId val="{00000001-5D52-491B-A4C3-FFE63BCEB794}"/>
              </c:ext>
            </c:extLst>
          </c:dPt>
          <c:dPt>
            <c:idx val="1"/>
            <c:invertIfNegative val="0"/>
            <c:bubble3D val="0"/>
            <c:spPr>
              <a:solidFill>
                <a:srgbClr val="5B9BD5"/>
              </a:solidFill>
              <a:ln w="25417">
                <a:noFill/>
              </a:ln>
            </c:spPr>
            <c:extLst>
              <c:ext xmlns:c16="http://schemas.microsoft.com/office/drawing/2014/chart" uri="{C3380CC4-5D6E-409C-BE32-E72D297353CC}">
                <c16:uniqueId val="{00000003-5D52-491B-A4C3-FFE63BCEB794}"/>
              </c:ext>
            </c:extLst>
          </c:dPt>
          <c:dPt>
            <c:idx val="2"/>
            <c:invertIfNegative val="0"/>
            <c:bubble3D val="0"/>
            <c:spPr>
              <a:solidFill>
                <a:srgbClr val="5B9BD5"/>
              </a:solidFill>
              <a:ln w="25417">
                <a:noFill/>
              </a:ln>
            </c:spPr>
            <c:extLst>
              <c:ext xmlns:c16="http://schemas.microsoft.com/office/drawing/2014/chart" uri="{C3380CC4-5D6E-409C-BE32-E72D297353CC}">
                <c16:uniqueId val="{00000005-5D52-491B-A4C3-FFE63BCEB794}"/>
              </c:ext>
            </c:extLst>
          </c:dPt>
          <c:dPt>
            <c:idx val="3"/>
            <c:invertIfNegative val="0"/>
            <c:bubble3D val="0"/>
            <c:spPr>
              <a:solidFill>
                <a:srgbClr val="5B9BD5"/>
              </a:solidFill>
              <a:ln w="25417">
                <a:noFill/>
              </a:ln>
            </c:spPr>
            <c:extLst>
              <c:ext xmlns:c16="http://schemas.microsoft.com/office/drawing/2014/chart" uri="{C3380CC4-5D6E-409C-BE32-E72D297353CC}">
                <c16:uniqueId val="{00000007-5D52-491B-A4C3-FFE63BCEB794}"/>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Lapas1!$B$2:$C$2</c:f>
              <c:numCache>
                <c:formatCode>0.0%</c:formatCode>
                <c:ptCount val="2"/>
                <c:pt idx="0">
                  <c:v>0.69899999999999995</c:v>
                </c:pt>
                <c:pt idx="1">
                  <c:v>0.42699999999999999</c:v>
                </c:pt>
              </c:numCache>
            </c:numRef>
          </c:val>
          <c:extLst>
            <c:ext xmlns:c16="http://schemas.microsoft.com/office/drawing/2014/chart" uri="{C3380CC4-5D6E-409C-BE32-E72D297353CC}">
              <c16:uniqueId val="{00000008-5D52-491B-A4C3-FFE63BCEB794}"/>
            </c:ext>
          </c:extLst>
        </c:ser>
        <c:ser>
          <c:idx val="1"/>
          <c:order val="1"/>
          <c:tx>
            <c:strRef>
              <c:f>Lapas1!$A$3</c:f>
              <c:strCache>
                <c:ptCount val="1"/>
                <c:pt idx="0">
                  <c:v>Savivaldybėje</c:v>
                </c:pt>
              </c:strCache>
            </c:strRef>
          </c:tx>
          <c:invertIfNegative val="0"/>
          <c:dPt>
            <c:idx val="2"/>
            <c:invertIfNegative val="0"/>
            <c:bubble3D val="0"/>
            <c:spPr>
              <a:ln>
                <a:solidFill>
                  <a:srgbClr val="ED7D31"/>
                </a:solidFill>
              </a:ln>
            </c:spPr>
            <c:extLst>
              <c:ext xmlns:c16="http://schemas.microsoft.com/office/drawing/2014/chart" uri="{C3380CC4-5D6E-409C-BE32-E72D297353CC}">
                <c16:uniqueId val="{0000000A-5D52-491B-A4C3-FFE63BCEB794}"/>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Lapas1!$B$3:$C$3</c:f>
              <c:numCache>
                <c:formatCode>0.0%</c:formatCode>
                <c:ptCount val="2"/>
                <c:pt idx="0">
                  <c:v>0.67500000000000004</c:v>
                </c:pt>
                <c:pt idx="1">
                  <c:v>0.39</c:v>
                </c:pt>
              </c:numCache>
            </c:numRef>
          </c:val>
          <c:extLst>
            <c:ext xmlns:c16="http://schemas.microsoft.com/office/drawing/2014/chart" uri="{C3380CC4-5D6E-409C-BE32-E72D297353CC}">
              <c16:uniqueId val="{0000000B-5D52-491B-A4C3-FFE63BCEB794}"/>
            </c:ext>
          </c:extLst>
        </c:ser>
        <c:ser>
          <c:idx val="2"/>
          <c:order val="2"/>
          <c:tx>
            <c:strRef>
              <c:f>Lapas1!$A$4</c:f>
              <c:strCache>
                <c:ptCount val="1"/>
                <c:pt idx="0">
                  <c:v>Progimnazijoje</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Lapas1!$B$4:$C$4</c:f>
              <c:numCache>
                <c:formatCode>0.0%</c:formatCode>
                <c:ptCount val="2"/>
                <c:pt idx="0">
                  <c:v>0.70499999999999996</c:v>
                </c:pt>
                <c:pt idx="1">
                  <c:v>0.42199999999999999</c:v>
                </c:pt>
              </c:numCache>
            </c:numRef>
          </c:val>
          <c:extLst>
            <c:ext xmlns:c16="http://schemas.microsoft.com/office/drawing/2014/chart" uri="{C3380CC4-5D6E-409C-BE32-E72D297353CC}">
              <c16:uniqueId val="{0000000C-5D52-491B-A4C3-FFE63BCEB794}"/>
            </c:ext>
          </c:extLst>
        </c:ser>
        <c:dLbls>
          <c:showLegendKey val="0"/>
          <c:showVal val="0"/>
          <c:showCatName val="0"/>
          <c:showSerName val="0"/>
          <c:showPercent val="0"/>
          <c:showBubbleSize val="0"/>
        </c:dLbls>
        <c:gapWidth val="100"/>
        <c:axId val="279706320"/>
        <c:axId val="279707496"/>
      </c:barChart>
      <c:catAx>
        <c:axId val="279706320"/>
        <c:scaling>
          <c:orientation val="minMax"/>
        </c:scaling>
        <c:delete val="0"/>
        <c:axPos val="b"/>
        <c:numFmt formatCode="General" sourceLinked="1"/>
        <c:majorTickMark val="out"/>
        <c:minorTickMark val="none"/>
        <c:tickLblPos val="nextTo"/>
        <c:txPr>
          <a:bodyPr/>
          <a:lstStyle/>
          <a:p>
            <a:pPr>
              <a:defRPr sz="1001">
                <a:latin typeface="Times New Roman" panose="02020603050405020304" pitchFamily="18" charset="0"/>
                <a:cs typeface="Times New Roman" panose="02020603050405020304" pitchFamily="18" charset="0"/>
              </a:defRPr>
            </a:pPr>
            <a:endParaRPr lang="lt-LT"/>
          </a:p>
        </c:txPr>
        <c:crossAx val="279707496"/>
        <c:crosses val="autoZero"/>
        <c:auto val="1"/>
        <c:lblAlgn val="ctr"/>
        <c:lblOffset val="100"/>
        <c:noMultiLvlLbl val="0"/>
      </c:catAx>
      <c:valAx>
        <c:axId val="279707496"/>
        <c:scaling>
          <c:orientation val="minMax"/>
        </c:scaling>
        <c:delete val="1"/>
        <c:axPos val="l"/>
        <c:majorGridlines/>
        <c:numFmt formatCode="0.0%" sourceLinked="1"/>
        <c:majorTickMark val="out"/>
        <c:minorTickMark val="none"/>
        <c:tickLblPos val="nextTo"/>
        <c:crossAx val="279706320"/>
        <c:crosses val="autoZero"/>
        <c:crossBetween val="between"/>
      </c:valAx>
      <c:spPr>
        <a:noFill/>
        <a:ln w="25417">
          <a:noFill/>
        </a:ln>
      </c:spPr>
    </c:plotArea>
    <c:legend>
      <c:legendPos val="r"/>
      <c:layout>
        <c:manualLayout>
          <c:xMode val="edge"/>
          <c:yMode val="edge"/>
          <c:x val="0.79483037156704361"/>
          <c:y val="1.834862385321101E-2"/>
          <c:w val="0.20193861066235863"/>
          <c:h val="0.8990825688073395"/>
        </c:manualLayout>
      </c:layout>
      <c:overlay val="0"/>
      <c:spPr>
        <a:noFill/>
        <a:ln w="25417">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730043442845507"/>
          <c:y val="0.16023156129152494"/>
          <c:w val="0.64823928258967634"/>
          <c:h val="0.66741795958937089"/>
        </c:manualLayout>
      </c:layout>
      <c:barChart>
        <c:barDir val="bar"/>
        <c:grouping val="percentStacked"/>
        <c:varyColors val="0"/>
        <c:ser>
          <c:idx val="0"/>
          <c:order val="0"/>
          <c:tx>
            <c:strRef>
              <c:f>Lapas1!$A$2</c:f>
              <c:strCache>
                <c:ptCount val="1"/>
                <c:pt idx="0">
                  <c:v>Aukštesnysis</c:v>
                </c:pt>
              </c:strCache>
            </c:strRef>
          </c:tx>
          <c:spPr>
            <a:solidFill>
              <a:srgbClr val="5B9BD5"/>
            </a:solidFill>
            <a:ln w="3177">
              <a:noFill/>
            </a:ln>
          </c:spPr>
          <c:invertIfNegative val="0"/>
          <c:dPt>
            <c:idx val="0"/>
            <c:invertIfNegative val="0"/>
            <c:bubble3D val="0"/>
            <c:spPr>
              <a:solidFill>
                <a:srgbClr val="5B9BD5"/>
              </a:solidFill>
              <a:ln w="25417">
                <a:noFill/>
              </a:ln>
            </c:spPr>
            <c:extLst>
              <c:ext xmlns:c16="http://schemas.microsoft.com/office/drawing/2014/chart" uri="{C3380CC4-5D6E-409C-BE32-E72D297353CC}">
                <c16:uniqueId val="{00000001-7A18-4C3A-99BD-1C0F848875C6}"/>
              </c:ext>
            </c:extLst>
          </c:dPt>
          <c:dPt>
            <c:idx val="1"/>
            <c:invertIfNegative val="0"/>
            <c:bubble3D val="0"/>
            <c:spPr>
              <a:solidFill>
                <a:srgbClr val="5B9BD5"/>
              </a:solidFill>
              <a:ln w="25417">
                <a:noFill/>
              </a:ln>
            </c:spPr>
            <c:extLst>
              <c:ext xmlns:c16="http://schemas.microsoft.com/office/drawing/2014/chart" uri="{C3380CC4-5D6E-409C-BE32-E72D297353CC}">
                <c16:uniqueId val="{00000003-7A18-4C3A-99BD-1C0F848875C6}"/>
              </c:ext>
            </c:extLst>
          </c:dPt>
          <c:dPt>
            <c:idx val="2"/>
            <c:invertIfNegative val="0"/>
            <c:bubble3D val="0"/>
            <c:spPr>
              <a:solidFill>
                <a:srgbClr val="5B9BD5"/>
              </a:solidFill>
              <a:ln w="25417">
                <a:noFill/>
              </a:ln>
            </c:spPr>
            <c:extLst>
              <c:ext xmlns:c16="http://schemas.microsoft.com/office/drawing/2014/chart" uri="{C3380CC4-5D6E-409C-BE32-E72D297353CC}">
                <c16:uniqueId val="{00000005-7A18-4C3A-99BD-1C0F848875C6}"/>
              </c:ext>
            </c:extLst>
          </c:dPt>
          <c:dPt>
            <c:idx val="3"/>
            <c:invertIfNegative val="0"/>
            <c:bubble3D val="0"/>
            <c:spPr>
              <a:solidFill>
                <a:srgbClr val="5B9BD5"/>
              </a:solidFill>
              <a:ln w="25417">
                <a:noFill/>
              </a:ln>
            </c:spPr>
            <c:extLst>
              <c:ext xmlns:c16="http://schemas.microsoft.com/office/drawing/2014/chart" uri="{C3380CC4-5D6E-409C-BE32-E72D297353CC}">
                <c16:uniqueId val="{00000007-7A18-4C3A-99BD-1C0F848875C6}"/>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Lapas1!$B$2:$C$2</c:f>
              <c:numCache>
                <c:formatCode>0.0%</c:formatCode>
                <c:ptCount val="2"/>
                <c:pt idx="0">
                  <c:v>0.21099999999999999</c:v>
                </c:pt>
                <c:pt idx="1">
                  <c:v>0.17599999999999999</c:v>
                </c:pt>
              </c:numCache>
            </c:numRef>
          </c:val>
          <c:extLst>
            <c:ext xmlns:c16="http://schemas.microsoft.com/office/drawing/2014/chart" uri="{C3380CC4-5D6E-409C-BE32-E72D297353CC}">
              <c16:uniqueId val="{00000008-7A18-4C3A-99BD-1C0F848875C6}"/>
            </c:ext>
          </c:extLst>
        </c:ser>
        <c:ser>
          <c:idx val="1"/>
          <c:order val="1"/>
          <c:tx>
            <c:strRef>
              <c:f>Lapas1!$A$3</c:f>
              <c:strCache>
                <c:ptCount val="1"/>
                <c:pt idx="0">
                  <c:v>Pagrindinis</c:v>
                </c:pt>
              </c:strCache>
            </c:strRef>
          </c:tx>
          <c:invertIfNegative val="0"/>
          <c:dPt>
            <c:idx val="2"/>
            <c:invertIfNegative val="0"/>
            <c:bubble3D val="0"/>
            <c:spPr>
              <a:ln>
                <a:solidFill>
                  <a:srgbClr val="ED7D31"/>
                </a:solidFill>
              </a:ln>
            </c:spPr>
            <c:extLst>
              <c:ext xmlns:c16="http://schemas.microsoft.com/office/drawing/2014/chart" uri="{C3380CC4-5D6E-409C-BE32-E72D297353CC}">
                <c16:uniqueId val="{0000000A-7A18-4C3A-99BD-1C0F848875C6}"/>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Lapas1!$B$3:$C$3</c:f>
              <c:numCache>
                <c:formatCode>0.0%</c:formatCode>
                <c:ptCount val="2"/>
                <c:pt idx="0">
                  <c:v>0.57199999999999995</c:v>
                </c:pt>
                <c:pt idx="1">
                  <c:v>0.61799999999999999</c:v>
                </c:pt>
              </c:numCache>
            </c:numRef>
          </c:val>
          <c:extLst>
            <c:ext xmlns:c16="http://schemas.microsoft.com/office/drawing/2014/chart" uri="{C3380CC4-5D6E-409C-BE32-E72D297353CC}">
              <c16:uniqueId val="{0000000B-7A18-4C3A-99BD-1C0F848875C6}"/>
            </c:ext>
          </c:extLst>
        </c:ser>
        <c:ser>
          <c:idx val="2"/>
          <c:order val="2"/>
          <c:tx>
            <c:strRef>
              <c:f>Lapas1!$A$4</c:f>
              <c:strCache>
                <c:ptCount val="1"/>
                <c:pt idx="0">
                  <c:v>Patenkinamas</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Lapas1!$B$4:$C$4</c:f>
              <c:numCache>
                <c:formatCode>0.0%</c:formatCode>
                <c:ptCount val="2"/>
                <c:pt idx="0">
                  <c:v>0.21299999999999999</c:v>
                </c:pt>
                <c:pt idx="1">
                  <c:v>0.20599999999999999</c:v>
                </c:pt>
              </c:numCache>
            </c:numRef>
          </c:val>
          <c:extLst>
            <c:ext xmlns:c16="http://schemas.microsoft.com/office/drawing/2014/chart" uri="{C3380CC4-5D6E-409C-BE32-E72D297353CC}">
              <c16:uniqueId val="{0000000C-7A18-4C3A-99BD-1C0F848875C6}"/>
            </c:ext>
          </c:extLst>
        </c:ser>
        <c:ser>
          <c:idx val="3"/>
          <c:order val="3"/>
          <c:tx>
            <c:strRef>
              <c:f>Lapas1!$A$5</c:f>
              <c:strCache>
                <c:ptCount val="1"/>
                <c:pt idx="0">
                  <c:v>Nepasiektas patenkinamas </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Lapas1!$B$5:$C$5</c:f>
              <c:numCache>
                <c:formatCode>0.0%</c:formatCode>
                <c:ptCount val="2"/>
                <c:pt idx="0">
                  <c:v>5.0000000000000001E-3</c:v>
                </c:pt>
                <c:pt idx="1">
                  <c:v>0</c:v>
                </c:pt>
              </c:numCache>
            </c:numRef>
          </c:val>
          <c:extLst>
            <c:ext xmlns:c16="http://schemas.microsoft.com/office/drawing/2014/chart" uri="{C3380CC4-5D6E-409C-BE32-E72D297353CC}">
              <c16:uniqueId val="{0000000D-7A18-4C3A-99BD-1C0F848875C6}"/>
            </c:ext>
          </c:extLst>
        </c:ser>
        <c:dLbls>
          <c:showLegendKey val="0"/>
          <c:showVal val="0"/>
          <c:showCatName val="0"/>
          <c:showSerName val="0"/>
          <c:showPercent val="0"/>
          <c:showBubbleSize val="0"/>
        </c:dLbls>
        <c:gapWidth val="100"/>
        <c:overlap val="100"/>
        <c:axId val="245816272"/>
        <c:axId val="245816664"/>
      </c:barChart>
      <c:catAx>
        <c:axId val="245816272"/>
        <c:scaling>
          <c:orientation val="minMax"/>
        </c:scaling>
        <c:delete val="0"/>
        <c:axPos val="l"/>
        <c:numFmt formatCode="General" sourceLinked="1"/>
        <c:majorTickMark val="out"/>
        <c:minorTickMark val="none"/>
        <c:tickLblPos val="nextTo"/>
        <c:txPr>
          <a:bodyPr/>
          <a:lstStyle/>
          <a:p>
            <a:pPr>
              <a:defRPr sz="1001">
                <a:latin typeface="Times New Roman" panose="02020603050405020304" pitchFamily="18" charset="0"/>
                <a:cs typeface="Times New Roman" panose="02020603050405020304" pitchFamily="18" charset="0"/>
              </a:defRPr>
            </a:pPr>
            <a:endParaRPr lang="lt-LT"/>
          </a:p>
        </c:txPr>
        <c:crossAx val="245816664"/>
        <c:crosses val="autoZero"/>
        <c:auto val="1"/>
        <c:lblAlgn val="ctr"/>
        <c:lblOffset val="100"/>
        <c:noMultiLvlLbl val="0"/>
      </c:catAx>
      <c:valAx>
        <c:axId val="245816664"/>
        <c:scaling>
          <c:orientation val="minMax"/>
        </c:scaling>
        <c:delete val="0"/>
        <c:axPos val="b"/>
        <c:majorGridlines/>
        <c:numFmt formatCode="0%" sourceLinked="1"/>
        <c:majorTickMark val="out"/>
        <c:minorTickMark val="none"/>
        <c:tickLblPos val="nextTo"/>
        <c:crossAx val="245816272"/>
        <c:crosses val="autoZero"/>
        <c:crossBetween val="between"/>
      </c:valAx>
      <c:spPr>
        <a:noFill/>
        <a:ln w="25417">
          <a:noFill/>
        </a:ln>
      </c:spPr>
    </c:plotArea>
    <c:legend>
      <c:legendPos val="r"/>
      <c:layout>
        <c:manualLayout>
          <c:xMode val="edge"/>
          <c:yMode val="edge"/>
          <c:x val="0.7754442649434572"/>
          <c:y val="9.1743119266055051E-2"/>
          <c:w val="0.2245557350565428"/>
          <c:h val="0.8165137614678899"/>
        </c:manualLayout>
      </c:layout>
      <c:overlay val="0"/>
      <c:spPr>
        <a:noFill/>
        <a:ln w="25417">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730043442845507"/>
          <c:y val="0.16023156129152494"/>
          <c:w val="0.64823928258967634"/>
          <c:h val="0.66741795958937089"/>
        </c:manualLayout>
      </c:layout>
      <c:barChart>
        <c:barDir val="bar"/>
        <c:grouping val="percentStacked"/>
        <c:varyColors val="0"/>
        <c:ser>
          <c:idx val="0"/>
          <c:order val="0"/>
          <c:tx>
            <c:strRef>
              <c:f>Lapas1!$A$2</c:f>
              <c:strCache>
                <c:ptCount val="1"/>
                <c:pt idx="0">
                  <c:v>Aukštesnysis</c:v>
                </c:pt>
              </c:strCache>
            </c:strRef>
          </c:tx>
          <c:spPr>
            <a:solidFill>
              <a:srgbClr val="5B9BD5"/>
            </a:solidFill>
            <a:ln w="3177">
              <a:noFill/>
            </a:ln>
          </c:spPr>
          <c:invertIfNegative val="0"/>
          <c:dPt>
            <c:idx val="0"/>
            <c:invertIfNegative val="0"/>
            <c:bubble3D val="0"/>
            <c:spPr>
              <a:solidFill>
                <a:srgbClr val="5B9BD5"/>
              </a:solidFill>
              <a:ln w="25417">
                <a:noFill/>
              </a:ln>
            </c:spPr>
            <c:extLst>
              <c:ext xmlns:c16="http://schemas.microsoft.com/office/drawing/2014/chart" uri="{C3380CC4-5D6E-409C-BE32-E72D297353CC}">
                <c16:uniqueId val="{00000001-D530-44F4-8499-AE4AC21FC2E6}"/>
              </c:ext>
            </c:extLst>
          </c:dPt>
          <c:dPt>
            <c:idx val="1"/>
            <c:invertIfNegative val="0"/>
            <c:bubble3D val="0"/>
            <c:spPr>
              <a:solidFill>
                <a:srgbClr val="5B9BD5"/>
              </a:solidFill>
              <a:ln w="25417">
                <a:noFill/>
              </a:ln>
            </c:spPr>
            <c:extLst>
              <c:ext xmlns:c16="http://schemas.microsoft.com/office/drawing/2014/chart" uri="{C3380CC4-5D6E-409C-BE32-E72D297353CC}">
                <c16:uniqueId val="{00000003-D530-44F4-8499-AE4AC21FC2E6}"/>
              </c:ext>
            </c:extLst>
          </c:dPt>
          <c:dPt>
            <c:idx val="2"/>
            <c:invertIfNegative val="0"/>
            <c:bubble3D val="0"/>
            <c:spPr>
              <a:solidFill>
                <a:srgbClr val="5B9BD5"/>
              </a:solidFill>
              <a:ln w="25417">
                <a:noFill/>
              </a:ln>
            </c:spPr>
            <c:extLst>
              <c:ext xmlns:c16="http://schemas.microsoft.com/office/drawing/2014/chart" uri="{C3380CC4-5D6E-409C-BE32-E72D297353CC}">
                <c16:uniqueId val="{00000005-D530-44F4-8499-AE4AC21FC2E6}"/>
              </c:ext>
            </c:extLst>
          </c:dPt>
          <c:dPt>
            <c:idx val="3"/>
            <c:invertIfNegative val="0"/>
            <c:bubble3D val="0"/>
            <c:spPr>
              <a:solidFill>
                <a:srgbClr val="5B9BD5"/>
              </a:solidFill>
              <a:ln w="25417">
                <a:noFill/>
              </a:ln>
            </c:spPr>
            <c:extLst>
              <c:ext xmlns:c16="http://schemas.microsoft.com/office/drawing/2014/chart" uri="{C3380CC4-5D6E-409C-BE32-E72D297353CC}">
                <c16:uniqueId val="{00000007-D530-44F4-8499-AE4AC21FC2E6}"/>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Lapas1!$B$2:$C$2</c:f>
              <c:numCache>
                <c:formatCode>0.0%</c:formatCode>
                <c:ptCount val="2"/>
                <c:pt idx="0">
                  <c:v>4.5999999999999999E-2</c:v>
                </c:pt>
                <c:pt idx="1">
                  <c:v>2.1999999999999999E-2</c:v>
                </c:pt>
              </c:numCache>
            </c:numRef>
          </c:val>
          <c:extLst>
            <c:ext xmlns:c16="http://schemas.microsoft.com/office/drawing/2014/chart" uri="{C3380CC4-5D6E-409C-BE32-E72D297353CC}">
              <c16:uniqueId val="{00000008-D530-44F4-8499-AE4AC21FC2E6}"/>
            </c:ext>
          </c:extLst>
        </c:ser>
        <c:ser>
          <c:idx val="1"/>
          <c:order val="1"/>
          <c:tx>
            <c:strRef>
              <c:f>Lapas1!$A$3</c:f>
              <c:strCache>
                <c:ptCount val="1"/>
                <c:pt idx="0">
                  <c:v>Pagrindinis</c:v>
                </c:pt>
              </c:strCache>
            </c:strRef>
          </c:tx>
          <c:invertIfNegative val="0"/>
          <c:dPt>
            <c:idx val="2"/>
            <c:invertIfNegative val="0"/>
            <c:bubble3D val="0"/>
            <c:spPr>
              <a:ln>
                <a:solidFill>
                  <a:srgbClr val="ED7D31"/>
                </a:solidFill>
              </a:ln>
            </c:spPr>
            <c:extLst>
              <c:ext xmlns:c16="http://schemas.microsoft.com/office/drawing/2014/chart" uri="{C3380CC4-5D6E-409C-BE32-E72D297353CC}">
                <c16:uniqueId val="{0000000A-D530-44F4-8499-AE4AC21FC2E6}"/>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Lapas1!$B$3:$C$3</c:f>
              <c:numCache>
                <c:formatCode>0.0%</c:formatCode>
                <c:ptCount val="2"/>
                <c:pt idx="0">
                  <c:v>0.35399999999999998</c:v>
                </c:pt>
                <c:pt idx="1">
                  <c:v>0.378</c:v>
                </c:pt>
              </c:numCache>
            </c:numRef>
          </c:val>
          <c:extLst>
            <c:ext xmlns:c16="http://schemas.microsoft.com/office/drawing/2014/chart" uri="{C3380CC4-5D6E-409C-BE32-E72D297353CC}">
              <c16:uniqueId val="{0000000B-D530-44F4-8499-AE4AC21FC2E6}"/>
            </c:ext>
          </c:extLst>
        </c:ser>
        <c:ser>
          <c:idx val="2"/>
          <c:order val="2"/>
          <c:tx>
            <c:strRef>
              <c:f>Lapas1!$A$4</c:f>
              <c:strCache>
                <c:ptCount val="1"/>
                <c:pt idx="0">
                  <c:v>Patenkinamas</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Lapas1!$B$4:$C$4</c:f>
              <c:numCache>
                <c:formatCode>0.0%</c:formatCode>
                <c:ptCount val="2"/>
                <c:pt idx="0">
                  <c:v>0.498</c:v>
                </c:pt>
                <c:pt idx="1">
                  <c:v>0.46700000000000003</c:v>
                </c:pt>
              </c:numCache>
            </c:numRef>
          </c:val>
          <c:extLst>
            <c:ext xmlns:c16="http://schemas.microsoft.com/office/drawing/2014/chart" uri="{C3380CC4-5D6E-409C-BE32-E72D297353CC}">
              <c16:uniqueId val="{0000000C-D530-44F4-8499-AE4AC21FC2E6}"/>
            </c:ext>
          </c:extLst>
        </c:ser>
        <c:ser>
          <c:idx val="3"/>
          <c:order val="3"/>
          <c:tx>
            <c:strRef>
              <c:f>Lapas1!$A$5</c:f>
              <c:strCache>
                <c:ptCount val="1"/>
                <c:pt idx="0">
                  <c:v>Nepasiektas patenkinamas</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Lapas1!$B$5:$C$5</c:f>
              <c:numCache>
                <c:formatCode>0.0%</c:formatCode>
                <c:ptCount val="2"/>
                <c:pt idx="0">
                  <c:v>0.10199999999999999</c:v>
                </c:pt>
                <c:pt idx="1">
                  <c:v>0.13300000000000001</c:v>
                </c:pt>
              </c:numCache>
            </c:numRef>
          </c:val>
          <c:extLst>
            <c:ext xmlns:c16="http://schemas.microsoft.com/office/drawing/2014/chart" uri="{C3380CC4-5D6E-409C-BE32-E72D297353CC}">
              <c16:uniqueId val="{0000000D-D530-44F4-8499-AE4AC21FC2E6}"/>
            </c:ext>
          </c:extLst>
        </c:ser>
        <c:dLbls>
          <c:showLegendKey val="0"/>
          <c:showVal val="0"/>
          <c:showCatName val="0"/>
          <c:showSerName val="0"/>
          <c:showPercent val="0"/>
          <c:showBubbleSize val="0"/>
        </c:dLbls>
        <c:gapWidth val="100"/>
        <c:overlap val="100"/>
        <c:axId val="281146472"/>
        <c:axId val="281151960"/>
      </c:barChart>
      <c:catAx>
        <c:axId val="281146472"/>
        <c:scaling>
          <c:orientation val="minMax"/>
        </c:scaling>
        <c:delete val="0"/>
        <c:axPos val="l"/>
        <c:numFmt formatCode="General" sourceLinked="1"/>
        <c:majorTickMark val="out"/>
        <c:minorTickMark val="none"/>
        <c:tickLblPos val="nextTo"/>
        <c:txPr>
          <a:bodyPr/>
          <a:lstStyle/>
          <a:p>
            <a:pPr>
              <a:defRPr sz="1001">
                <a:latin typeface="Times New Roman" panose="02020603050405020304" pitchFamily="18" charset="0"/>
                <a:cs typeface="Times New Roman" panose="02020603050405020304" pitchFamily="18" charset="0"/>
              </a:defRPr>
            </a:pPr>
            <a:endParaRPr lang="lt-LT"/>
          </a:p>
        </c:txPr>
        <c:crossAx val="281151960"/>
        <c:crosses val="autoZero"/>
        <c:auto val="1"/>
        <c:lblAlgn val="ctr"/>
        <c:lblOffset val="100"/>
        <c:noMultiLvlLbl val="0"/>
      </c:catAx>
      <c:valAx>
        <c:axId val="281151960"/>
        <c:scaling>
          <c:orientation val="minMax"/>
        </c:scaling>
        <c:delete val="0"/>
        <c:axPos val="b"/>
        <c:majorGridlines/>
        <c:numFmt formatCode="0%" sourceLinked="1"/>
        <c:majorTickMark val="out"/>
        <c:minorTickMark val="none"/>
        <c:tickLblPos val="nextTo"/>
        <c:crossAx val="281146472"/>
        <c:crosses val="autoZero"/>
        <c:crossBetween val="between"/>
      </c:valAx>
      <c:spPr>
        <a:noFill/>
        <a:ln w="25417">
          <a:noFill/>
        </a:ln>
      </c:spPr>
    </c:plotArea>
    <c:legend>
      <c:legendPos val="r"/>
      <c:layout>
        <c:manualLayout>
          <c:xMode val="edge"/>
          <c:yMode val="edge"/>
          <c:x val="0.76898222940226169"/>
          <c:y val="7.3394495412844041E-2"/>
          <c:w val="0.23101777059773829"/>
          <c:h val="0.83027522935779818"/>
        </c:manualLayout>
      </c:layout>
      <c:overlay val="0"/>
      <c:spPr>
        <a:noFill/>
        <a:ln w="25417">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1576621247281122"/>
          <c:y val="0.10178580618599145"/>
          <c:w val="0.58930231328136884"/>
          <c:h val="0.76455234762321378"/>
        </c:manualLayout>
      </c:layout>
      <c:pieChart>
        <c:varyColors val="1"/>
        <c:ser>
          <c:idx val="0"/>
          <c:order val="0"/>
          <c:tx>
            <c:strRef>
              <c:f>Lapas1!$B$1</c:f>
              <c:strCache>
                <c:ptCount val="1"/>
                <c:pt idx="0">
                  <c:v>2020 - 2021 m. metinis.</c:v>
                </c:pt>
              </c:strCache>
            </c:strRef>
          </c:tx>
          <c:dPt>
            <c:idx val="0"/>
            <c:bubble3D val="0"/>
            <c:spPr>
              <a:solidFill>
                <a:schemeClr val="accent1"/>
              </a:solidFill>
              <a:ln w="19067">
                <a:solidFill>
                  <a:schemeClr val="lt1"/>
                </a:solidFill>
              </a:ln>
              <a:effectLst/>
            </c:spPr>
            <c:extLst>
              <c:ext xmlns:c16="http://schemas.microsoft.com/office/drawing/2014/chart" uri="{C3380CC4-5D6E-409C-BE32-E72D297353CC}">
                <c16:uniqueId val="{00000001-FADF-4590-9B64-0460917C6C25}"/>
              </c:ext>
            </c:extLst>
          </c:dPt>
          <c:dPt>
            <c:idx val="1"/>
            <c:bubble3D val="0"/>
            <c:spPr>
              <a:solidFill>
                <a:schemeClr val="accent2"/>
              </a:solidFill>
              <a:ln w="19067">
                <a:solidFill>
                  <a:schemeClr val="lt1"/>
                </a:solidFill>
              </a:ln>
              <a:effectLst/>
            </c:spPr>
            <c:extLst>
              <c:ext xmlns:c16="http://schemas.microsoft.com/office/drawing/2014/chart" uri="{C3380CC4-5D6E-409C-BE32-E72D297353CC}">
                <c16:uniqueId val="{00000003-FADF-4590-9B64-0460917C6C25}"/>
              </c:ext>
            </c:extLst>
          </c:dPt>
          <c:dPt>
            <c:idx val="2"/>
            <c:bubble3D val="0"/>
            <c:spPr>
              <a:solidFill>
                <a:schemeClr val="accent3"/>
              </a:solidFill>
              <a:ln w="19067">
                <a:solidFill>
                  <a:schemeClr val="lt1"/>
                </a:solidFill>
              </a:ln>
              <a:effectLst/>
            </c:spPr>
            <c:extLst>
              <c:ext xmlns:c16="http://schemas.microsoft.com/office/drawing/2014/chart" uri="{C3380CC4-5D6E-409C-BE32-E72D297353CC}">
                <c16:uniqueId val="{00000005-FADF-4590-9B64-0460917C6C25}"/>
              </c:ext>
            </c:extLst>
          </c:dPt>
          <c:dLbls>
            <c:dLbl>
              <c:idx val="0"/>
              <c:layout>
                <c:manualLayout>
                  <c:x val="-8.4191592256212158E-2"/>
                  <c:y val="0.15930897498797247"/>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ADF-4590-9B64-0460917C6C25}"/>
                </c:ext>
              </c:extLst>
            </c:dLbl>
            <c:dLbl>
              <c:idx val="1"/>
              <c:layout>
                <c:manualLayout>
                  <c:x val="-0.15589714734035079"/>
                  <c:y val="-0.24427116024381504"/>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ADF-4590-9B64-0460917C6C25}"/>
                </c:ext>
              </c:extLst>
            </c:dLbl>
            <c:dLbl>
              <c:idx val="2"/>
              <c:layout>
                <c:manualLayout>
                  <c:x val="0.14401031197443775"/>
                  <c:y val="0.11237281868671271"/>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ADF-4590-9B64-0460917C6C25}"/>
                </c:ext>
              </c:extLst>
            </c:dLbl>
            <c:spPr>
              <a:noFill/>
              <a:ln w="25422">
                <a:noFill/>
              </a:ln>
            </c:spPr>
            <c:txPr>
              <a:bodyPr rot="0" spcFirstLastPara="1" vertOverflow="ellipsis" vert="horz" wrap="square" lIns="38100" tIns="19050" rIns="38100" bIns="19050" anchor="ctr" anchorCtr="1">
                <a:spAutoFit/>
              </a:bodyPr>
              <a:lstStyle/>
              <a:p>
                <a:pPr>
                  <a:defRPr sz="1001"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1"/>
            <c:leaderLines>
              <c:spPr>
                <a:ln w="9533"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Lapas1!$A$2:$A$4</c:f>
              <c:strCache>
                <c:ptCount val="3"/>
                <c:pt idx="0">
                  <c:v>Aukštesnysis</c:v>
                </c:pt>
                <c:pt idx="1">
                  <c:v>Pagrindinis</c:v>
                </c:pt>
                <c:pt idx="2">
                  <c:v>Patenkinamas</c:v>
                </c:pt>
              </c:strCache>
            </c:strRef>
          </c:cat>
          <c:val>
            <c:numRef>
              <c:f>Lapas1!$B$2:$B$4</c:f>
              <c:numCache>
                <c:formatCode>0.0%</c:formatCode>
                <c:ptCount val="3"/>
                <c:pt idx="0" formatCode="0%">
                  <c:v>0.20300000000000001</c:v>
                </c:pt>
                <c:pt idx="1">
                  <c:v>0.47</c:v>
                </c:pt>
                <c:pt idx="2">
                  <c:v>0.33</c:v>
                </c:pt>
              </c:numCache>
            </c:numRef>
          </c:val>
          <c:extLst>
            <c:ext xmlns:c16="http://schemas.microsoft.com/office/drawing/2014/chart" uri="{C3380CC4-5D6E-409C-BE32-E72D297353CC}">
              <c16:uniqueId val="{00000006-FADF-4590-9B64-0460917C6C25}"/>
            </c:ext>
          </c:extLst>
        </c:ser>
        <c:dLbls>
          <c:showLegendKey val="0"/>
          <c:showVal val="0"/>
          <c:showCatName val="0"/>
          <c:showSerName val="0"/>
          <c:showPercent val="0"/>
          <c:showBubbleSize val="0"/>
          <c:showLeaderLines val="1"/>
        </c:dLbls>
        <c:firstSliceAng val="0"/>
      </c:pieChart>
      <c:spPr>
        <a:noFill/>
        <a:ln w="25422">
          <a:noFill/>
        </a:ln>
      </c:spPr>
    </c:plotArea>
    <c:legend>
      <c:legendPos val="r"/>
      <c:layout>
        <c:manualLayout>
          <c:xMode val="edge"/>
          <c:yMode val="edge"/>
          <c:x val="3.246753246753247E-3"/>
          <c:y val="0.85106382978723405"/>
          <c:w val="0.97077922077922074"/>
          <c:h val="0.13617021276595745"/>
        </c:manualLayout>
      </c:layout>
      <c:overlay val="0"/>
      <c:spPr>
        <a:noFill/>
        <a:ln w="25422">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3" cap="flat" cmpd="sng" algn="ctr">
      <a:solidFill>
        <a:schemeClr val="tx1">
          <a:lumMod val="15000"/>
          <a:lumOff val="85000"/>
        </a:schemeClr>
      </a:solidFill>
      <a:round/>
    </a:ln>
    <a:effectLst/>
  </c:spPr>
  <c:txPr>
    <a:bodyPr/>
    <a:lstStyle/>
    <a:p>
      <a:pPr>
        <a:defRPr/>
      </a:pPr>
      <a:endParaRPr lang="lt-LT"/>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730043442845507"/>
          <c:y val="0.16023156129152494"/>
          <c:w val="0.64823928258967634"/>
          <c:h val="0.66741795958937089"/>
        </c:manualLayout>
      </c:layout>
      <c:pieChart>
        <c:varyColors val="1"/>
        <c:ser>
          <c:idx val="0"/>
          <c:order val="0"/>
          <c:tx>
            <c:strRef>
              <c:f>Lapas1!$B$1</c:f>
              <c:strCache>
                <c:ptCount val="1"/>
                <c:pt idx="0">
                  <c:v>2020 - 2021 m. I pusm.</c:v>
                </c:pt>
              </c:strCache>
            </c:strRef>
          </c:tx>
          <c:dPt>
            <c:idx val="0"/>
            <c:bubble3D val="0"/>
            <c:spPr>
              <a:solidFill>
                <a:schemeClr val="accent1"/>
              </a:solidFill>
              <a:ln w="19064">
                <a:solidFill>
                  <a:schemeClr val="lt1"/>
                </a:solidFill>
              </a:ln>
              <a:effectLst/>
            </c:spPr>
            <c:extLst>
              <c:ext xmlns:c16="http://schemas.microsoft.com/office/drawing/2014/chart" uri="{C3380CC4-5D6E-409C-BE32-E72D297353CC}">
                <c16:uniqueId val="{00000001-1E4D-4C5A-BB97-A89E2E804735}"/>
              </c:ext>
            </c:extLst>
          </c:dPt>
          <c:dPt>
            <c:idx val="1"/>
            <c:bubble3D val="0"/>
            <c:spPr>
              <a:solidFill>
                <a:schemeClr val="accent2"/>
              </a:solidFill>
              <a:ln w="19064">
                <a:solidFill>
                  <a:schemeClr val="lt1"/>
                </a:solidFill>
              </a:ln>
              <a:effectLst/>
            </c:spPr>
            <c:extLst>
              <c:ext xmlns:c16="http://schemas.microsoft.com/office/drawing/2014/chart" uri="{C3380CC4-5D6E-409C-BE32-E72D297353CC}">
                <c16:uniqueId val="{00000003-1E4D-4C5A-BB97-A89E2E804735}"/>
              </c:ext>
            </c:extLst>
          </c:dPt>
          <c:dPt>
            <c:idx val="2"/>
            <c:bubble3D val="0"/>
            <c:spPr>
              <a:solidFill>
                <a:schemeClr val="accent3"/>
              </a:solidFill>
              <a:ln w="19064">
                <a:solidFill>
                  <a:schemeClr val="lt1"/>
                </a:solidFill>
              </a:ln>
              <a:effectLst/>
            </c:spPr>
            <c:extLst>
              <c:ext xmlns:c16="http://schemas.microsoft.com/office/drawing/2014/chart" uri="{C3380CC4-5D6E-409C-BE32-E72D297353CC}">
                <c16:uniqueId val="{00000005-1E4D-4C5A-BB97-A89E2E804735}"/>
              </c:ext>
            </c:extLst>
          </c:dPt>
          <c:dPt>
            <c:idx val="3"/>
            <c:bubble3D val="0"/>
            <c:spPr>
              <a:solidFill>
                <a:schemeClr val="accent4"/>
              </a:solidFill>
              <a:ln w="19064">
                <a:solidFill>
                  <a:schemeClr val="lt1"/>
                </a:solidFill>
              </a:ln>
              <a:effectLst/>
            </c:spPr>
            <c:extLst>
              <c:ext xmlns:c16="http://schemas.microsoft.com/office/drawing/2014/chart" uri="{C3380CC4-5D6E-409C-BE32-E72D297353CC}">
                <c16:uniqueId val="{00000007-1E4D-4C5A-BB97-A89E2E804735}"/>
              </c:ext>
            </c:extLst>
          </c:dPt>
          <c:dPt>
            <c:idx val="4"/>
            <c:bubble3D val="0"/>
            <c:spPr>
              <a:solidFill>
                <a:schemeClr val="accent5"/>
              </a:solidFill>
              <a:ln w="19064">
                <a:solidFill>
                  <a:schemeClr val="lt1"/>
                </a:solidFill>
              </a:ln>
              <a:effectLst/>
            </c:spPr>
            <c:extLst>
              <c:ext xmlns:c16="http://schemas.microsoft.com/office/drawing/2014/chart" uri="{C3380CC4-5D6E-409C-BE32-E72D297353CC}">
                <c16:uniqueId val="{00000009-1E4D-4C5A-BB97-A89E2E804735}"/>
              </c:ext>
            </c:extLst>
          </c:dPt>
          <c:dLbls>
            <c:dLbl>
              <c:idx val="0"/>
              <c:layout>
                <c:manualLayout>
                  <c:x val="2.1172353455818024E-2"/>
                  <c:y val="2.124198232617371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E4D-4C5A-BB97-A89E2E804735}"/>
                </c:ext>
              </c:extLst>
            </c:dLbl>
            <c:dLbl>
              <c:idx val="1"/>
              <c:layout>
                <c:manualLayout>
                  <c:x val="-0.20857920777144237"/>
                  <c:y val="6.6379738775256728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E4D-4C5A-BB97-A89E2E804735}"/>
                </c:ext>
              </c:extLst>
            </c:dLbl>
            <c:dLbl>
              <c:idx val="2"/>
              <c:layout>
                <c:manualLayout>
                  <c:x val="0.13922112106676315"/>
                  <c:y val="-0.16869224556989548"/>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E4D-4C5A-BB97-A89E2E804735}"/>
                </c:ext>
              </c:extLst>
            </c:dLbl>
            <c:dLbl>
              <c:idx val="3"/>
              <c:layout>
                <c:manualLayout>
                  <c:x val="0.17566823543608773"/>
                  <c:y val="0.1090508471943965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E4D-4C5A-BB97-A89E2E804735}"/>
                </c:ext>
              </c:extLst>
            </c:dLbl>
            <c:dLbl>
              <c:idx val="4"/>
              <c:layout>
                <c:manualLayout>
                  <c:x val="-2.9728557637191903E-2"/>
                  <c:y val="3.23960614390656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E4D-4C5A-BB97-A89E2E804735}"/>
                </c:ext>
              </c:extLst>
            </c:dLbl>
            <c:spPr>
              <a:noFill/>
              <a:ln w="25418">
                <a:noFill/>
              </a:ln>
            </c:spPr>
            <c:txPr>
              <a:bodyPr rot="0" spcFirstLastPara="1" vertOverflow="ellipsis" vert="horz" wrap="square" lIns="38100" tIns="19050" rIns="38100" bIns="19050" anchor="ctr" anchorCtr="1">
                <a:spAutoFit/>
              </a:bodyPr>
              <a:lstStyle/>
              <a:p>
                <a:pPr>
                  <a:defRPr sz="1001"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1"/>
            <c:leaderLines>
              <c:spPr>
                <a:ln w="9532"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Lapas1!$A$2:$A$6</c:f>
              <c:strCache>
                <c:ptCount val="5"/>
                <c:pt idx="0">
                  <c:v>Aukštesnysis</c:v>
                </c:pt>
                <c:pt idx="1">
                  <c:v>Pagrindinis</c:v>
                </c:pt>
                <c:pt idx="2">
                  <c:v>Patenkinamas</c:v>
                </c:pt>
                <c:pt idx="3">
                  <c:v>Slenkstinis</c:v>
                </c:pt>
                <c:pt idx="4">
                  <c:v>Nepatenkinamas</c:v>
                </c:pt>
              </c:strCache>
            </c:strRef>
          </c:cat>
          <c:val>
            <c:numRef>
              <c:f>Lapas1!$B$2:$B$6</c:f>
              <c:numCache>
                <c:formatCode>0.00%</c:formatCode>
                <c:ptCount val="5"/>
                <c:pt idx="0">
                  <c:v>4.6100000000000002E-2</c:v>
                </c:pt>
                <c:pt idx="1">
                  <c:v>0.32629999999999998</c:v>
                </c:pt>
                <c:pt idx="2">
                  <c:v>0.36530000000000001</c:v>
                </c:pt>
                <c:pt idx="3">
                  <c:v>0.21360000000000001</c:v>
                </c:pt>
                <c:pt idx="4">
                  <c:v>4.87E-2</c:v>
                </c:pt>
              </c:numCache>
            </c:numRef>
          </c:val>
          <c:extLst>
            <c:ext xmlns:c16="http://schemas.microsoft.com/office/drawing/2014/chart" uri="{C3380CC4-5D6E-409C-BE32-E72D297353CC}">
              <c16:uniqueId val="{0000000A-1E4D-4C5A-BB97-A89E2E804735}"/>
            </c:ext>
          </c:extLst>
        </c:ser>
        <c:dLbls>
          <c:showLegendKey val="0"/>
          <c:showVal val="0"/>
          <c:showCatName val="0"/>
          <c:showSerName val="0"/>
          <c:showPercent val="0"/>
          <c:showBubbleSize val="0"/>
          <c:showLeaderLines val="1"/>
        </c:dLbls>
        <c:firstSliceAng val="0"/>
      </c:pieChart>
      <c:spPr>
        <a:noFill/>
        <a:ln w="25418">
          <a:noFill/>
        </a:ln>
      </c:spPr>
    </c:plotArea>
    <c:legend>
      <c:legendPos val="r"/>
      <c:legendEntry>
        <c:idx val="0"/>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1"/>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2"/>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3"/>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ayout>
        <c:manualLayout>
          <c:xMode val="edge"/>
          <c:yMode val="edge"/>
          <c:x val="6.6666666666666671E-3"/>
          <c:y val="0.81720430107526887"/>
          <c:w val="0.97"/>
          <c:h val="0.15053763440860216"/>
        </c:manualLayout>
      </c:layout>
      <c:overlay val="0"/>
      <c:spPr>
        <a:noFill/>
        <a:ln w="25418">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066929133858266"/>
          <c:y val="0.14101938626547761"/>
          <c:w val="0.63706085870282259"/>
          <c:h val="0.68663043560477133"/>
        </c:manualLayout>
      </c:layout>
      <c:pieChart>
        <c:varyColors val="1"/>
        <c:ser>
          <c:idx val="0"/>
          <c:order val="0"/>
          <c:tx>
            <c:strRef>
              <c:f>Lapas1!$B$1</c:f>
              <c:strCache>
                <c:ptCount val="1"/>
                <c:pt idx="0">
                  <c:v>2020 - 2021 m. I pusm.</c:v>
                </c:pt>
              </c:strCache>
            </c:strRef>
          </c:tx>
          <c:dPt>
            <c:idx val="0"/>
            <c:bubble3D val="0"/>
            <c:spPr>
              <a:solidFill>
                <a:schemeClr val="accent1"/>
              </a:solidFill>
              <a:ln w="19064">
                <a:solidFill>
                  <a:schemeClr val="lt1"/>
                </a:solidFill>
              </a:ln>
              <a:effectLst/>
            </c:spPr>
            <c:extLst>
              <c:ext xmlns:c16="http://schemas.microsoft.com/office/drawing/2014/chart" uri="{C3380CC4-5D6E-409C-BE32-E72D297353CC}">
                <c16:uniqueId val="{00000001-8813-4C99-8AFA-F6F472A23E30}"/>
              </c:ext>
            </c:extLst>
          </c:dPt>
          <c:dPt>
            <c:idx val="1"/>
            <c:bubble3D val="0"/>
            <c:spPr>
              <a:solidFill>
                <a:schemeClr val="accent2"/>
              </a:solidFill>
              <a:ln w="19064">
                <a:solidFill>
                  <a:schemeClr val="lt1"/>
                </a:solidFill>
              </a:ln>
              <a:effectLst/>
            </c:spPr>
            <c:extLst>
              <c:ext xmlns:c16="http://schemas.microsoft.com/office/drawing/2014/chart" uri="{C3380CC4-5D6E-409C-BE32-E72D297353CC}">
                <c16:uniqueId val="{00000003-8813-4C99-8AFA-F6F472A23E30}"/>
              </c:ext>
            </c:extLst>
          </c:dPt>
          <c:dPt>
            <c:idx val="2"/>
            <c:bubble3D val="0"/>
            <c:spPr>
              <a:solidFill>
                <a:schemeClr val="accent3"/>
              </a:solidFill>
              <a:ln w="19064">
                <a:solidFill>
                  <a:schemeClr val="lt1"/>
                </a:solidFill>
              </a:ln>
              <a:effectLst/>
            </c:spPr>
            <c:extLst>
              <c:ext xmlns:c16="http://schemas.microsoft.com/office/drawing/2014/chart" uri="{C3380CC4-5D6E-409C-BE32-E72D297353CC}">
                <c16:uniqueId val="{00000005-8813-4C99-8AFA-F6F472A23E30}"/>
              </c:ext>
            </c:extLst>
          </c:dPt>
          <c:dPt>
            <c:idx val="3"/>
            <c:bubble3D val="0"/>
            <c:spPr>
              <a:solidFill>
                <a:schemeClr val="accent4"/>
              </a:solidFill>
              <a:ln w="19064">
                <a:solidFill>
                  <a:schemeClr val="lt1"/>
                </a:solidFill>
              </a:ln>
              <a:effectLst/>
            </c:spPr>
            <c:extLst>
              <c:ext xmlns:c16="http://schemas.microsoft.com/office/drawing/2014/chart" uri="{C3380CC4-5D6E-409C-BE32-E72D297353CC}">
                <c16:uniqueId val="{00000007-8813-4C99-8AFA-F6F472A23E30}"/>
              </c:ext>
            </c:extLst>
          </c:dPt>
          <c:dPt>
            <c:idx val="4"/>
            <c:bubble3D val="0"/>
            <c:spPr>
              <a:solidFill>
                <a:schemeClr val="accent5"/>
              </a:solidFill>
              <a:ln w="19064">
                <a:solidFill>
                  <a:schemeClr val="lt1"/>
                </a:solidFill>
              </a:ln>
              <a:effectLst/>
            </c:spPr>
            <c:extLst>
              <c:ext xmlns:c16="http://schemas.microsoft.com/office/drawing/2014/chart" uri="{C3380CC4-5D6E-409C-BE32-E72D297353CC}">
                <c16:uniqueId val="{00000009-8813-4C99-8AFA-F6F472A23E30}"/>
              </c:ext>
            </c:extLst>
          </c:dPt>
          <c:dLbls>
            <c:dLbl>
              <c:idx val="0"/>
              <c:layout>
                <c:manualLayout>
                  <c:x val="-0.12143002512386486"/>
                  <c:y val="0.14131891654753531"/>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813-4C99-8AFA-F6F472A23E30}"/>
                </c:ext>
              </c:extLst>
            </c:dLbl>
            <c:dLbl>
              <c:idx val="1"/>
              <c:layout>
                <c:manualLayout>
                  <c:x val="-0.23086094853116623"/>
                  <c:y val="-4.4091084435771262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813-4C99-8AFA-F6F472A23E30}"/>
                </c:ext>
              </c:extLst>
            </c:dLbl>
            <c:dLbl>
              <c:idx val="2"/>
              <c:layout>
                <c:manualLayout>
                  <c:x val="0.20606586944011679"/>
                  <c:y val="-0.10625231644315354"/>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813-4C99-8AFA-F6F472A23E30}"/>
                </c:ext>
              </c:extLst>
            </c:dLbl>
            <c:dLbl>
              <c:idx val="3"/>
              <c:layout>
                <c:manualLayout>
                  <c:x val="0.13556114643423584"/>
                  <c:y val="0.1618847716081599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813-4C99-8AFA-F6F472A23E30}"/>
                </c:ext>
              </c:extLst>
            </c:dLbl>
            <c:dLbl>
              <c:idx val="4"/>
              <c:layout>
                <c:manualLayout>
                  <c:x val="-2.9728557637191903E-2"/>
                  <c:y val="3.23960614390656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813-4C99-8AFA-F6F472A23E30}"/>
                </c:ext>
              </c:extLst>
            </c:dLbl>
            <c:spPr>
              <a:noFill/>
              <a:ln w="25418">
                <a:noFill/>
              </a:ln>
            </c:spPr>
            <c:txPr>
              <a:bodyPr rot="0" spcFirstLastPara="1" vertOverflow="ellipsis" vert="horz" wrap="square" lIns="38100" tIns="19050" rIns="38100" bIns="19050" anchor="ctr" anchorCtr="1">
                <a:spAutoFit/>
              </a:bodyPr>
              <a:lstStyle/>
              <a:p>
                <a:pPr>
                  <a:defRPr sz="1001"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1"/>
            <c:leaderLines>
              <c:spPr>
                <a:ln w="9532"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Lapas1!$A$2:$A$6</c:f>
              <c:strCache>
                <c:ptCount val="5"/>
                <c:pt idx="0">
                  <c:v>Aukštesnysis</c:v>
                </c:pt>
                <c:pt idx="1">
                  <c:v>Pagrindinis</c:v>
                </c:pt>
                <c:pt idx="2">
                  <c:v>Patenkinamas</c:v>
                </c:pt>
                <c:pt idx="3">
                  <c:v>Slenkstinis</c:v>
                </c:pt>
                <c:pt idx="4">
                  <c:v>Nepatenkinamas</c:v>
                </c:pt>
              </c:strCache>
            </c:strRef>
          </c:cat>
          <c:val>
            <c:numRef>
              <c:f>Lapas1!$B$2:$B$6</c:f>
              <c:numCache>
                <c:formatCode>0.00%</c:formatCode>
                <c:ptCount val="5"/>
                <c:pt idx="0">
                  <c:v>0.13120000000000001</c:v>
                </c:pt>
                <c:pt idx="1">
                  <c:v>0.35110000000000002</c:v>
                </c:pt>
                <c:pt idx="2">
                  <c:v>0.36209999999999998</c:v>
                </c:pt>
                <c:pt idx="3">
                  <c:v>0.15210000000000001</c:v>
                </c:pt>
                <c:pt idx="4">
                  <c:v>3.5000000000000001E-3</c:v>
                </c:pt>
              </c:numCache>
            </c:numRef>
          </c:val>
          <c:extLst>
            <c:ext xmlns:c16="http://schemas.microsoft.com/office/drawing/2014/chart" uri="{C3380CC4-5D6E-409C-BE32-E72D297353CC}">
              <c16:uniqueId val="{0000000A-8813-4C99-8AFA-F6F472A23E30}"/>
            </c:ext>
          </c:extLst>
        </c:ser>
        <c:dLbls>
          <c:showLegendKey val="0"/>
          <c:showVal val="0"/>
          <c:showCatName val="0"/>
          <c:showSerName val="0"/>
          <c:showPercent val="0"/>
          <c:showBubbleSize val="0"/>
          <c:showLeaderLines val="1"/>
        </c:dLbls>
        <c:firstSliceAng val="0"/>
      </c:pieChart>
      <c:spPr>
        <a:noFill/>
        <a:ln w="25418">
          <a:noFill/>
        </a:ln>
      </c:spPr>
    </c:plotArea>
    <c:legend>
      <c:legendPos val="r"/>
      <c:legendEntry>
        <c:idx val="0"/>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1"/>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2"/>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3"/>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ayout>
        <c:manualLayout>
          <c:xMode val="edge"/>
          <c:yMode val="edge"/>
          <c:x val="0"/>
          <c:y val="0.82078853046594979"/>
          <c:w val="0.9966666666666667"/>
          <c:h val="0.17204301075268819"/>
        </c:manualLayout>
      </c:layout>
      <c:overlay val="0"/>
      <c:spPr>
        <a:noFill/>
        <a:ln w="25418">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730043442845507"/>
          <c:y val="0.16023156129152494"/>
          <c:w val="0.64823928258967634"/>
          <c:h val="0.66741795958937089"/>
        </c:manualLayout>
      </c:layout>
      <c:pieChart>
        <c:varyColors val="1"/>
        <c:ser>
          <c:idx val="0"/>
          <c:order val="0"/>
          <c:tx>
            <c:strRef>
              <c:f>Lapas1!$B$1</c:f>
              <c:strCache>
                <c:ptCount val="1"/>
                <c:pt idx="0">
                  <c:v>2020 - 2021 m. I pusm.</c:v>
                </c:pt>
              </c:strCache>
            </c:strRef>
          </c:tx>
          <c:dPt>
            <c:idx val="0"/>
            <c:bubble3D val="0"/>
            <c:spPr>
              <a:solidFill>
                <a:schemeClr val="accent1"/>
              </a:solidFill>
              <a:ln w="19064">
                <a:solidFill>
                  <a:schemeClr val="lt1"/>
                </a:solidFill>
              </a:ln>
              <a:effectLst/>
            </c:spPr>
            <c:extLst>
              <c:ext xmlns:c16="http://schemas.microsoft.com/office/drawing/2014/chart" uri="{C3380CC4-5D6E-409C-BE32-E72D297353CC}">
                <c16:uniqueId val="{00000001-BFC9-4202-BE89-58736D6E7D6E}"/>
              </c:ext>
            </c:extLst>
          </c:dPt>
          <c:dPt>
            <c:idx val="1"/>
            <c:bubble3D val="0"/>
            <c:spPr>
              <a:solidFill>
                <a:schemeClr val="accent2"/>
              </a:solidFill>
              <a:ln w="19064">
                <a:solidFill>
                  <a:schemeClr val="lt1"/>
                </a:solidFill>
              </a:ln>
              <a:effectLst/>
            </c:spPr>
            <c:extLst>
              <c:ext xmlns:c16="http://schemas.microsoft.com/office/drawing/2014/chart" uri="{C3380CC4-5D6E-409C-BE32-E72D297353CC}">
                <c16:uniqueId val="{00000003-BFC9-4202-BE89-58736D6E7D6E}"/>
              </c:ext>
            </c:extLst>
          </c:dPt>
          <c:dPt>
            <c:idx val="2"/>
            <c:bubble3D val="0"/>
            <c:spPr>
              <a:solidFill>
                <a:schemeClr val="accent3"/>
              </a:solidFill>
              <a:ln w="19064">
                <a:solidFill>
                  <a:schemeClr val="lt1"/>
                </a:solidFill>
              </a:ln>
              <a:effectLst/>
            </c:spPr>
            <c:extLst>
              <c:ext xmlns:c16="http://schemas.microsoft.com/office/drawing/2014/chart" uri="{C3380CC4-5D6E-409C-BE32-E72D297353CC}">
                <c16:uniqueId val="{00000005-BFC9-4202-BE89-58736D6E7D6E}"/>
              </c:ext>
            </c:extLst>
          </c:dPt>
          <c:dPt>
            <c:idx val="3"/>
            <c:bubble3D val="0"/>
            <c:spPr>
              <a:solidFill>
                <a:schemeClr val="accent4"/>
              </a:solidFill>
              <a:ln w="19064">
                <a:solidFill>
                  <a:schemeClr val="lt1"/>
                </a:solidFill>
              </a:ln>
              <a:effectLst/>
            </c:spPr>
            <c:extLst>
              <c:ext xmlns:c16="http://schemas.microsoft.com/office/drawing/2014/chart" uri="{C3380CC4-5D6E-409C-BE32-E72D297353CC}">
                <c16:uniqueId val="{00000007-BFC9-4202-BE89-58736D6E7D6E}"/>
              </c:ext>
            </c:extLst>
          </c:dPt>
          <c:dLbls>
            <c:dLbl>
              <c:idx val="0"/>
              <c:layout>
                <c:manualLayout>
                  <c:x val="-0.11251736915238536"/>
                  <c:y val="0.12210662067817891"/>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FC9-4202-BE89-58736D6E7D6E}"/>
                </c:ext>
              </c:extLst>
            </c:dLbl>
            <c:dLbl>
              <c:idx val="1"/>
              <c:layout>
                <c:manualLayout>
                  <c:x val="-0.23977360450264573"/>
                  <c:y val="-9.6924898076501328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FC9-4202-BE89-58736D6E7D6E}"/>
                </c:ext>
              </c:extLst>
            </c:dLbl>
            <c:dLbl>
              <c:idx val="2"/>
              <c:layout>
                <c:manualLayout>
                  <c:x val="0.23280383735455529"/>
                  <c:y val="-5.3418502802423475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FC9-4202-BE89-58736D6E7D6E}"/>
                </c:ext>
              </c:extLst>
            </c:dLbl>
            <c:dLbl>
              <c:idx val="3"/>
              <c:layout>
                <c:manualLayout>
                  <c:x val="6.4259898662399825E-2"/>
                  <c:y val="0.1474755497061426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FC9-4202-BE89-58736D6E7D6E}"/>
                </c:ext>
              </c:extLst>
            </c:dLbl>
            <c:dLbl>
              <c:idx val="4"/>
              <c:layout>
                <c:manualLayout>
                  <c:x val="-2.9728557637191903E-2"/>
                  <c:y val="3.23960614390656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FC9-4202-BE89-58736D6E7D6E}"/>
                </c:ext>
              </c:extLst>
            </c:dLbl>
            <c:spPr>
              <a:noFill/>
              <a:ln w="25418">
                <a:noFill/>
              </a:ln>
            </c:spPr>
            <c:txPr>
              <a:bodyPr rot="0" spcFirstLastPara="1" vertOverflow="ellipsis" vert="horz" wrap="square" lIns="38100" tIns="19050" rIns="38100" bIns="19050" anchor="ctr" anchorCtr="1">
                <a:spAutoFit/>
              </a:bodyPr>
              <a:lstStyle/>
              <a:p>
                <a:pPr>
                  <a:defRPr sz="1001"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1"/>
            <c:leaderLines>
              <c:spPr>
                <a:ln w="9532"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Lapas1!$A$2:$A$5</c:f>
              <c:strCache>
                <c:ptCount val="4"/>
                <c:pt idx="0">
                  <c:v>10–9</c:v>
                </c:pt>
                <c:pt idx="1">
                  <c:v>8–6</c:v>
                </c:pt>
                <c:pt idx="2">
                  <c:v>5–4</c:v>
                </c:pt>
                <c:pt idx="3">
                  <c:v>3–1</c:v>
                </c:pt>
              </c:strCache>
            </c:strRef>
          </c:cat>
          <c:val>
            <c:numRef>
              <c:f>Lapas1!$B$2:$B$5</c:f>
              <c:numCache>
                <c:formatCode>0.00%</c:formatCode>
                <c:ptCount val="4"/>
                <c:pt idx="0">
                  <c:v>0.1045</c:v>
                </c:pt>
                <c:pt idx="1">
                  <c:v>0.44829999999999998</c:v>
                </c:pt>
                <c:pt idx="2">
                  <c:v>0.35730000000000001</c:v>
                </c:pt>
                <c:pt idx="3">
                  <c:v>8.9899999999999994E-2</c:v>
                </c:pt>
              </c:numCache>
            </c:numRef>
          </c:val>
          <c:extLst>
            <c:ext xmlns:c16="http://schemas.microsoft.com/office/drawing/2014/chart" uri="{C3380CC4-5D6E-409C-BE32-E72D297353CC}">
              <c16:uniqueId val="{00000009-BFC9-4202-BE89-58736D6E7D6E}"/>
            </c:ext>
          </c:extLst>
        </c:ser>
        <c:dLbls>
          <c:showLegendKey val="0"/>
          <c:showVal val="0"/>
          <c:showCatName val="0"/>
          <c:showSerName val="0"/>
          <c:showPercent val="0"/>
          <c:showBubbleSize val="0"/>
          <c:showLeaderLines val="1"/>
        </c:dLbls>
        <c:firstSliceAng val="0"/>
      </c:pieChart>
      <c:spPr>
        <a:noFill/>
        <a:ln w="25418">
          <a:noFill/>
        </a:ln>
      </c:spPr>
    </c:plotArea>
    <c:legend>
      <c:legendPos val="r"/>
      <c:legendEntry>
        <c:idx val="0"/>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1"/>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2"/>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3"/>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ayout>
        <c:manualLayout>
          <c:xMode val="edge"/>
          <c:yMode val="edge"/>
          <c:x val="6.6666666666666671E-3"/>
          <c:y val="0.81720430107526887"/>
          <c:w val="0.97"/>
          <c:h val="0.15053763440860216"/>
        </c:manualLayout>
      </c:layout>
      <c:overlay val="0"/>
      <c:spPr>
        <a:noFill/>
        <a:ln w="25418">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730043442845507"/>
          <c:y val="0.16023156129152494"/>
          <c:w val="0.64823928258967634"/>
          <c:h val="0.66741795958937089"/>
        </c:manualLayout>
      </c:layout>
      <c:pieChart>
        <c:varyColors val="1"/>
        <c:ser>
          <c:idx val="0"/>
          <c:order val="0"/>
          <c:tx>
            <c:strRef>
              <c:f>Lapas1!$B$1</c:f>
              <c:strCache>
                <c:ptCount val="1"/>
                <c:pt idx="0">
                  <c:v>2020 - 2021 m. I pusm.</c:v>
                </c:pt>
              </c:strCache>
            </c:strRef>
          </c:tx>
          <c:dPt>
            <c:idx val="0"/>
            <c:bubble3D val="0"/>
            <c:spPr>
              <a:solidFill>
                <a:schemeClr val="accent1"/>
              </a:solidFill>
              <a:ln w="19064">
                <a:solidFill>
                  <a:schemeClr val="lt1"/>
                </a:solidFill>
              </a:ln>
              <a:effectLst/>
            </c:spPr>
            <c:extLst>
              <c:ext xmlns:c16="http://schemas.microsoft.com/office/drawing/2014/chart" uri="{C3380CC4-5D6E-409C-BE32-E72D297353CC}">
                <c16:uniqueId val="{00000001-D360-447A-AB0E-08D902A7B00C}"/>
              </c:ext>
            </c:extLst>
          </c:dPt>
          <c:dPt>
            <c:idx val="1"/>
            <c:bubble3D val="0"/>
            <c:spPr>
              <a:solidFill>
                <a:schemeClr val="accent2"/>
              </a:solidFill>
              <a:ln w="19064">
                <a:solidFill>
                  <a:schemeClr val="lt1"/>
                </a:solidFill>
              </a:ln>
              <a:effectLst/>
            </c:spPr>
            <c:extLst>
              <c:ext xmlns:c16="http://schemas.microsoft.com/office/drawing/2014/chart" uri="{C3380CC4-5D6E-409C-BE32-E72D297353CC}">
                <c16:uniqueId val="{00000003-D360-447A-AB0E-08D902A7B00C}"/>
              </c:ext>
            </c:extLst>
          </c:dPt>
          <c:dPt>
            <c:idx val="2"/>
            <c:bubble3D val="0"/>
            <c:spPr>
              <a:solidFill>
                <a:schemeClr val="accent3"/>
              </a:solidFill>
              <a:ln w="19064">
                <a:solidFill>
                  <a:schemeClr val="lt1"/>
                </a:solidFill>
              </a:ln>
              <a:effectLst/>
            </c:spPr>
            <c:extLst>
              <c:ext xmlns:c16="http://schemas.microsoft.com/office/drawing/2014/chart" uri="{C3380CC4-5D6E-409C-BE32-E72D297353CC}">
                <c16:uniqueId val="{00000005-D360-447A-AB0E-08D902A7B00C}"/>
              </c:ext>
            </c:extLst>
          </c:dPt>
          <c:dPt>
            <c:idx val="3"/>
            <c:bubble3D val="0"/>
            <c:spPr>
              <a:solidFill>
                <a:schemeClr val="accent4"/>
              </a:solidFill>
              <a:ln w="19064">
                <a:solidFill>
                  <a:schemeClr val="lt1"/>
                </a:solidFill>
              </a:ln>
              <a:effectLst/>
            </c:spPr>
            <c:extLst>
              <c:ext xmlns:c16="http://schemas.microsoft.com/office/drawing/2014/chart" uri="{C3380CC4-5D6E-409C-BE32-E72D297353CC}">
                <c16:uniqueId val="{00000007-D360-447A-AB0E-08D902A7B00C}"/>
              </c:ext>
            </c:extLst>
          </c:dPt>
          <c:dLbls>
            <c:dLbl>
              <c:idx val="0"/>
              <c:layout>
                <c:manualLayout>
                  <c:x val="-0.13034268109534436"/>
                  <c:y val="0.1893496562209262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360-447A-AB0E-08D902A7B00C}"/>
                </c:ext>
              </c:extLst>
            </c:dLbl>
            <c:dLbl>
              <c:idx val="1"/>
              <c:layout>
                <c:manualLayout>
                  <c:x val="-0.19075399665950846"/>
                  <c:y val="-0.19778945139062237"/>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360-447A-AB0E-08D902A7B00C}"/>
                </c:ext>
              </c:extLst>
            </c:dLbl>
            <c:dLbl>
              <c:idx val="2"/>
              <c:layout>
                <c:manualLayout>
                  <c:x val="0.18824055749715776"/>
                  <c:y val="8.5870642250410342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360-447A-AB0E-08D902A7B00C}"/>
                </c:ext>
              </c:extLst>
            </c:dLbl>
            <c:dLbl>
              <c:idx val="3"/>
              <c:layout>
                <c:manualLayout>
                  <c:x val="3.306560276222157E-2"/>
                  <c:y val="0.11385403193476896"/>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360-447A-AB0E-08D902A7B00C}"/>
                </c:ext>
              </c:extLst>
            </c:dLbl>
            <c:dLbl>
              <c:idx val="4"/>
              <c:layout>
                <c:manualLayout>
                  <c:x val="-2.9728557637191903E-2"/>
                  <c:y val="3.23960614390656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360-447A-AB0E-08D902A7B00C}"/>
                </c:ext>
              </c:extLst>
            </c:dLbl>
            <c:spPr>
              <a:noFill/>
              <a:ln w="25418">
                <a:noFill/>
              </a:ln>
            </c:spPr>
            <c:txPr>
              <a:bodyPr rot="0" spcFirstLastPara="1" vertOverflow="ellipsis" vert="horz" wrap="square" lIns="38100" tIns="19050" rIns="38100" bIns="19050" anchor="ctr" anchorCtr="1">
                <a:spAutoFit/>
              </a:bodyPr>
              <a:lstStyle/>
              <a:p>
                <a:pPr>
                  <a:defRPr sz="1001"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1"/>
            <c:leaderLines>
              <c:spPr>
                <a:ln w="9532"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Lapas1!$A$2:$A$5</c:f>
              <c:strCache>
                <c:ptCount val="4"/>
                <c:pt idx="0">
                  <c:v>10–9</c:v>
                </c:pt>
                <c:pt idx="1">
                  <c:v>8–6</c:v>
                </c:pt>
                <c:pt idx="2">
                  <c:v>5–4</c:v>
                </c:pt>
                <c:pt idx="3">
                  <c:v>3–1</c:v>
                </c:pt>
              </c:strCache>
            </c:strRef>
          </c:cat>
          <c:val>
            <c:numRef>
              <c:f>Lapas1!$B$2:$B$5</c:f>
              <c:numCache>
                <c:formatCode>0.00%</c:formatCode>
                <c:ptCount val="4"/>
                <c:pt idx="0">
                  <c:v>0.1633</c:v>
                </c:pt>
                <c:pt idx="1">
                  <c:v>0.48309999999999997</c:v>
                </c:pt>
                <c:pt idx="2">
                  <c:v>0.33289999999999997</c:v>
                </c:pt>
                <c:pt idx="3">
                  <c:v>2.07E-2</c:v>
                </c:pt>
              </c:numCache>
            </c:numRef>
          </c:val>
          <c:extLst>
            <c:ext xmlns:c16="http://schemas.microsoft.com/office/drawing/2014/chart" uri="{C3380CC4-5D6E-409C-BE32-E72D297353CC}">
              <c16:uniqueId val="{00000009-D360-447A-AB0E-08D902A7B00C}"/>
            </c:ext>
          </c:extLst>
        </c:ser>
        <c:dLbls>
          <c:showLegendKey val="0"/>
          <c:showVal val="0"/>
          <c:showCatName val="0"/>
          <c:showSerName val="0"/>
          <c:showPercent val="0"/>
          <c:showBubbleSize val="0"/>
          <c:showLeaderLines val="1"/>
        </c:dLbls>
        <c:firstSliceAng val="0"/>
      </c:pieChart>
      <c:spPr>
        <a:noFill/>
        <a:ln w="25418">
          <a:noFill/>
        </a:ln>
      </c:spPr>
    </c:plotArea>
    <c:legend>
      <c:legendPos val="r"/>
      <c:legendEntry>
        <c:idx val="0"/>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1"/>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2"/>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egendEntry>
        <c:idx val="3"/>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Entry>
      <c:layout>
        <c:manualLayout>
          <c:xMode val="edge"/>
          <c:yMode val="edge"/>
          <c:x val="6.6666666666666671E-3"/>
          <c:y val="0.81720430107526887"/>
          <c:w val="0.97"/>
          <c:h val="0.15053763440860216"/>
        </c:manualLayout>
      </c:layout>
      <c:overlay val="0"/>
      <c:spPr>
        <a:noFill/>
        <a:ln w="25418">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spPr>
            <a:solidFill>
              <a:srgbClr val="156082"/>
            </a:solidFill>
            <a:ln w="25416">
              <a:noFill/>
            </a:ln>
          </c:spPr>
          <c:invertIfNegative val="0"/>
          <c:dLbls>
            <c:spPr>
              <a:noFill/>
              <a:ln w="25416">
                <a:noFill/>
              </a:ln>
            </c:spPr>
            <c:txPr>
              <a:bodyPr rot="0" spcFirstLastPara="1" vertOverflow="ellipsis" vert="horz" wrap="square" lIns="38100" tIns="19050" rIns="38100" bIns="19050" anchor="ctr" anchorCtr="1">
                <a:spAutoFit/>
              </a:bodyPr>
              <a:lstStyle/>
              <a:p>
                <a:pPr>
                  <a:defRPr sz="1001"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dalykai!$A$45:$A$60</c:f>
              <c:strCache>
                <c:ptCount val="16"/>
                <c:pt idx="0">
                  <c:v>Fizinis ugdymas</c:v>
                </c:pt>
                <c:pt idx="1">
                  <c:v>Dailė</c:v>
                </c:pt>
                <c:pt idx="2">
                  <c:v>Technologijos</c:v>
                </c:pt>
                <c:pt idx="3">
                  <c:v>Muzika</c:v>
                </c:pt>
                <c:pt idx="4">
                  <c:v>Informacinės technologijos</c:v>
                </c:pt>
                <c:pt idx="5">
                  <c:v>Rusų kalba</c:v>
                </c:pt>
                <c:pt idx="6">
                  <c:v>Vokiečių kalba</c:v>
                </c:pt>
                <c:pt idx="7">
                  <c:v>Anglų kalba</c:v>
                </c:pt>
                <c:pt idx="8">
                  <c:v>Fizika</c:v>
                </c:pt>
                <c:pt idx="9">
                  <c:v>Geografija</c:v>
                </c:pt>
                <c:pt idx="10">
                  <c:v>Gamta</c:v>
                </c:pt>
                <c:pt idx="11">
                  <c:v>Istorija</c:v>
                </c:pt>
                <c:pt idx="12">
                  <c:v>Matematika</c:v>
                </c:pt>
                <c:pt idx="13">
                  <c:v>Lietuvių kalba</c:v>
                </c:pt>
                <c:pt idx="14">
                  <c:v>Biologija</c:v>
                </c:pt>
                <c:pt idx="15">
                  <c:v>Chemija</c:v>
                </c:pt>
              </c:strCache>
            </c:strRef>
          </c:cat>
          <c:val>
            <c:numRef>
              <c:f>dalykai!$B$45:$B$60</c:f>
              <c:numCache>
                <c:formatCode>0.00</c:formatCode>
                <c:ptCount val="16"/>
                <c:pt idx="0">
                  <c:v>9.3280000000000012</c:v>
                </c:pt>
                <c:pt idx="1">
                  <c:v>9.254999999999999</c:v>
                </c:pt>
                <c:pt idx="2">
                  <c:v>9.1795000000000009</c:v>
                </c:pt>
                <c:pt idx="3">
                  <c:v>8.668000000000001</c:v>
                </c:pt>
                <c:pt idx="4">
                  <c:v>8.5085000000000015</c:v>
                </c:pt>
                <c:pt idx="5">
                  <c:v>8.4473333333333347</c:v>
                </c:pt>
                <c:pt idx="6">
                  <c:v>8.3559999999999999</c:v>
                </c:pt>
                <c:pt idx="7">
                  <c:v>7.8880000000000008</c:v>
                </c:pt>
                <c:pt idx="8">
                  <c:v>7.5129999999999999</c:v>
                </c:pt>
                <c:pt idx="9">
                  <c:v>7.27</c:v>
                </c:pt>
                <c:pt idx="10">
                  <c:v>7.168000000000001</c:v>
                </c:pt>
                <c:pt idx="11">
                  <c:v>7.1589999999999989</c:v>
                </c:pt>
                <c:pt idx="12">
                  <c:v>6.8135000000000003</c:v>
                </c:pt>
                <c:pt idx="13">
                  <c:v>6.7645</c:v>
                </c:pt>
                <c:pt idx="14">
                  <c:v>6.6039999999999992</c:v>
                </c:pt>
                <c:pt idx="15">
                  <c:v>6.2119999999999989</c:v>
                </c:pt>
              </c:numCache>
            </c:numRef>
          </c:val>
          <c:extLst>
            <c:ext xmlns:c16="http://schemas.microsoft.com/office/drawing/2014/chart" uri="{C3380CC4-5D6E-409C-BE32-E72D297353CC}">
              <c16:uniqueId val="{00000000-0558-4EFD-90F6-3711C950405A}"/>
            </c:ext>
          </c:extLst>
        </c:ser>
        <c:dLbls>
          <c:showLegendKey val="0"/>
          <c:showVal val="0"/>
          <c:showCatName val="0"/>
          <c:showSerName val="0"/>
          <c:showPercent val="0"/>
          <c:showBubbleSize val="0"/>
        </c:dLbls>
        <c:gapWidth val="219"/>
        <c:axId val="279701616"/>
        <c:axId val="279702400"/>
      </c:barChart>
      <c:catAx>
        <c:axId val="279701616"/>
        <c:scaling>
          <c:orientation val="minMax"/>
        </c:scaling>
        <c:delete val="0"/>
        <c:axPos val="l"/>
        <c:numFmt formatCode="General" sourceLinked="1"/>
        <c:majorTickMark val="none"/>
        <c:minorTickMark val="none"/>
        <c:tickLblPos val="nextTo"/>
        <c:spPr>
          <a:noFill/>
          <a:ln w="9531" cap="flat" cmpd="sng" algn="ctr">
            <a:solidFill>
              <a:schemeClr val="tx1">
                <a:lumMod val="15000"/>
                <a:lumOff val="85000"/>
              </a:schemeClr>
            </a:solidFill>
            <a:round/>
          </a:ln>
          <a:effectLst/>
        </c:spPr>
        <c:txPr>
          <a:bodyPr rot="-60000000" spcFirstLastPara="1" vertOverflow="ellipsis" vert="horz" wrap="square" anchor="ctr" anchorCtr="1"/>
          <a:lstStyle/>
          <a:p>
            <a:pPr>
              <a:defRPr sz="10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279702400"/>
        <c:crosses val="autoZero"/>
        <c:auto val="1"/>
        <c:lblAlgn val="ctr"/>
        <c:lblOffset val="100"/>
        <c:noMultiLvlLbl val="0"/>
      </c:catAx>
      <c:valAx>
        <c:axId val="279702400"/>
        <c:scaling>
          <c:orientation val="minMax"/>
        </c:scaling>
        <c:delete val="1"/>
        <c:axPos val="b"/>
        <c:majorGridlines>
          <c:spPr>
            <a:ln w="9531" cap="flat" cmpd="sng" algn="ctr">
              <a:solidFill>
                <a:schemeClr val="tx1">
                  <a:lumMod val="15000"/>
                  <a:lumOff val="85000"/>
                </a:schemeClr>
              </a:solidFill>
              <a:round/>
            </a:ln>
            <a:effectLst/>
          </c:spPr>
        </c:majorGridlines>
        <c:numFmt formatCode="0.00" sourceLinked="1"/>
        <c:majorTickMark val="out"/>
        <c:minorTickMark val="none"/>
        <c:tickLblPos val="nextTo"/>
        <c:crossAx val="279701616"/>
        <c:crosses val="autoZero"/>
        <c:crossBetween val="between"/>
      </c:valAx>
      <c:spPr>
        <a:noFill/>
        <a:ln w="25416">
          <a:noFill/>
        </a:ln>
      </c:spPr>
    </c:plotArea>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730043442845507"/>
          <c:y val="0.16023156129152494"/>
          <c:w val="0.64823928258967634"/>
          <c:h val="0.66741795958937089"/>
        </c:manualLayout>
      </c:layout>
      <c:barChart>
        <c:barDir val="col"/>
        <c:grouping val="clustered"/>
        <c:varyColors val="0"/>
        <c:ser>
          <c:idx val="0"/>
          <c:order val="0"/>
          <c:tx>
            <c:strRef>
              <c:f>Lapas1!$A$2</c:f>
              <c:strCache>
                <c:ptCount val="1"/>
                <c:pt idx="0">
                  <c:v>Lietuvoje</c:v>
                </c:pt>
              </c:strCache>
            </c:strRef>
          </c:tx>
          <c:spPr>
            <a:solidFill>
              <a:srgbClr val="5B9BD5"/>
            </a:solidFill>
            <a:ln w="3177">
              <a:noFill/>
            </a:ln>
          </c:spPr>
          <c:invertIfNegative val="0"/>
          <c:dPt>
            <c:idx val="0"/>
            <c:invertIfNegative val="0"/>
            <c:bubble3D val="0"/>
            <c:spPr>
              <a:solidFill>
                <a:srgbClr val="5B9BD5"/>
              </a:solidFill>
              <a:ln w="25417">
                <a:noFill/>
              </a:ln>
            </c:spPr>
            <c:extLst>
              <c:ext xmlns:c16="http://schemas.microsoft.com/office/drawing/2014/chart" uri="{C3380CC4-5D6E-409C-BE32-E72D297353CC}">
                <c16:uniqueId val="{00000001-E9B4-431B-BCA0-0B99B6759928}"/>
              </c:ext>
            </c:extLst>
          </c:dPt>
          <c:dPt>
            <c:idx val="1"/>
            <c:invertIfNegative val="0"/>
            <c:bubble3D val="0"/>
            <c:spPr>
              <a:solidFill>
                <a:srgbClr val="5B9BD5"/>
              </a:solidFill>
              <a:ln w="25417">
                <a:noFill/>
              </a:ln>
            </c:spPr>
            <c:extLst>
              <c:ext xmlns:c16="http://schemas.microsoft.com/office/drawing/2014/chart" uri="{C3380CC4-5D6E-409C-BE32-E72D297353CC}">
                <c16:uniqueId val="{00000003-E9B4-431B-BCA0-0B99B6759928}"/>
              </c:ext>
            </c:extLst>
          </c:dPt>
          <c:dPt>
            <c:idx val="2"/>
            <c:invertIfNegative val="0"/>
            <c:bubble3D val="0"/>
            <c:spPr>
              <a:solidFill>
                <a:srgbClr val="5B9BD5"/>
              </a:solidFill>
              <a:ln w="25417">
                <a:noFill/>
              </a:ln>
            </c:spPr>
            <c:extLst>
              <c:ext xmlns:c16="http://schemas.microsoft.com/office/drawing/2014/chart" uri="{C3380CC4-5D6E-409C-BE32-E72D297353CC}">
                <c16:uniqueId val="{00000005-E9B4-431B-BCA0-0B99B6759928}"/>
              </c:ext>
            </c:extLst>
          </c:dPt>
          <c:dPt>
            <c:idx val="3"/>
            <c:invertIfNegative val="0"/>
            <c:bubble3D val="0"/>
            <c:spPr>
              <a:solidFill>
                <a:srgbClr val="5B9BD5"/>
              </a:solidFill>
              <a:ln w="25417">
                <a:noFill/>
              </a:ln>
            </c:spPr>
            <c:extLst>
              <c:ext xmlns:c16="http://schemas.microsoft.com/office/drawing/2014/chart" uri="{C3380CC4-5D6E-409C-BE32-E72D297353CC}">
                <c16:uniqueId val="{00000007-E9B4-431B-BCA0-0B99B6759928}"/>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Lapas1!$B$2:$C$2</c:f>
              <c:numCache>
                <c:formatCode>0.0%</c:formatCode>
                <c:ptCount val="2"/>
                <c:pt idx="0">
                  <c:v>0.623</c:v>
                </c:pt>
                <c:pt idx="1">
                  <c:v>0.61899999999999999</c:v>
                </c:pt>
              </c:numCache>
            </c:numRef>
          </c:val>
          <c:extLst>
            <c:ext xmlns:c16="http://schemas.microsoft.com/office/drawing/2014/chart" uri="{C3380CC4-5D6E-409C-BE32-E72D297353CC}">
              <c16:uniqueId val="{00000008-E9B4-431B-BCA0-0B99B6759928}"/>
            </c:ext>
          </c:extLst>
        </c:ser>
        <c:ser>
          <c:idx val="1"/>
          <c:order val="1"/>
          <c:tx>
            <c:strRef>
              <c:f>Lapas1!$A$3</c:f>
              <c:strCache>
                <c:ptCount val="1"/>
                <c:pt idx="0">
                  <c:v>Savivaldybėje</c:v>
                </c:pt>
              </c:strCache>
            </c:strRef>
          </c:tx>
          <c:invertIfNegative val="0"/>
          <c:dPt>
            <c:idx val="2"/>
            <c:invertIfNegative val="0"/>
            <c:bubble3D val="0"/>
            <c:spPr>
              <a:ln>
                <a:solidFill>
                  <a:srgbClr val="ED7D31"/>
                </a:solidFill>
              </a:ln>
            </c:spPr>
            <c:extLst>
              <c:ext xmlns:c16="http://schemas.microsoft.com/office/drawing/2014/chart" uri="{C3380CC4-5D6E-409C-BE32-E72D297353CC}">
                <c16:uniqueId val="{0000000A-E9B4-431B-BCA0-0B99B6759928}"/>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Lapas1!$B$3:$C$3</c:f>
              <c:numCache>
                <c:formatCode>0.0%</c:formatCode>
                <c:ptCount val="2"/>
                <c:pt idx="0">
                  <c:v>0.56899999999999995</c:v>
                </c:pt>
                <c:pt idx="1">
                  <c:v>0.58699999999999997</c:v>
                </c:pt>
              </c:numCache>
            </c:numRef>
          </c:val>
          <c:extLst>
            <c:ext xmlns:c16="http://schemas.microsoft.com/office/drawing/2014/chart" uri="{C3380CC4-5D6E-409C-BE32-E72D297353CC}">
              <c16:uniqueId val="{0000000B-E9B4-431B-BCA0-0B99B6759928}"/>
            </c:ext>
          </c:extLst>
        </c:ser>
        <c:ser>
          <c:idx val="2"/>
          <c:order val="2"/>
          <c:tx>
            <c:strRef>
              <c:f>Lapas1!$A$4</c:f>
              <c:strCache>
                <c:ptCount val="1"/>
                <c:pt idx="0">
                  <c:v>Progimnazijoje</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Lietuvių kalba ir lieratūra</c:v>
                </c:pt>
                <c:pt idx="1">
                  <c:v>Matematika</c:v>
                </c:pt>
              </c:strCache>
            </c:strRef>
          </c:cat>
          <c:val>
            <c:numRef>
              <c:f>Lapas1!$B$4:$C$4</c:f>
              <c:numCache>
                <c:formatCode>0.0%</c:formatCode>
                <c:ptCount val="2"/>
                <c:pt idx="0">
                  <c:v>0.58099999999999996</c:v>
                </c:pt>
                <c:pt idx="1">
                  <c:v>0.60199999999999998</c:v>
                </c:pt>
              </c:numCache>
            </c:numRef>
          </c:val>
          <c:extLst>
            <c:ext xmlns:c16="http://schemas.microsoft.com/office/drawing/2014/chart" uri="{C3380CC4-5D6E-409C-BE32-E72D297353CC}">
              <c16:uniqueId val="{0000000C-E9B4-431B-BCA0-0B99B6759928}"/>
            </c:ext>
          </c:extLst>
        </c:ser>
        <c:dLbls>
          <c:showLegendKey val="0"/>
          <c:showVal val="0"/>
          <c:showCatName val="0"/>
          <c:showSerName val="0"/>
          <c:showPercent val="0"/>
          <c:showBubbleSize val="0"/>
        </c:dLbls>
        <c:gapWidth val="100"/>
        <c:axId val="279705536"/>
        <c:axId val="279703576"/>
      </c:barChart>
      <c:catAx>
        <c:axId val="279705536"/>
        <c:scaling>
          <c:orientation val="minMax"/>
        </c:scaling>
        <c:delete val="0"/>
        <c:axPos val="b"/>
        <c:numFmt formatCode="General" sourceLinked="1"/>
        <c:majorTickMark val="out"/>
        <c:minorTickMark val="none"/>
        <c:tickLblPos val="nextTo"/>
        <c:txPr>
          <a:bodyPr/>
          <a:lstStyle/>
          <a:p>
            <a:pPr>
              <a:defRPr sz="1001">
                <a:latin typeface="Times New Roman" panose="02020603050405020304" pitchFamily="18" charset="0"/>
                <a:cs typeface="Times New Roman" panose="02020603050405020304" pitchFamily="18" charset="0"/>
              </a:defRPr>
            </a:pPr>
            <a:endParaRPr lang="lt-LT"/>
          </a:p>
        </c:txPr>
        <c:crossAx val="279703576"/>
        <c:crosses val="autoZero"/>
        <c:auto val="1"/>
        <c:lblAlgn val="ctr"/>
        <c:lblOffset val="100"/>
        <c:noMultiLvlLbl val="0"/>
      </c:catAx>
      <c:valAx>
        <c:axId val="279703576"/>
        <c:scaling>
          <c:orientation val="minMax"/>
        </c:scaling>
        <c:delete val="1"/>
        <c:axPos val="l"/>
        <c:majorGridlines/>
        <c:numFmt formatCode="0.0%" sourceLinked="1"/>
        <c:majorTickMark val="out"/>
        <c:minorTickMark val="none"/>
        <c:tickLblPos val="nextTo"/>
        <c:crossAx val="279705536"/>
        <c:crosses val="autoZero"/>
        <c:crossBetween val="between"/>
      </c:valAx>
      <c:spPr>
        <a:noFill/>
        <a:ln w="25417">
          <a:noFill/>
        </a:ln>
      </c:spPr>
    </c:plotArea>
    <c:legend>
      <c:legendPos val="r"/>
      <c:layout>
        <c:manualLayout>
          <c:xMode val="edge"/>
          <c:yMode val="edge"/>
          <c:x val="0.79483037156704361"/>
          <c:y val="1.834862385321101E-2"/>
          <c:w val="0.20193861066235863"/>
          <c:h val="0.8990825688073395"/>
        </c:manualLayout>
      </c:layout>
      <c:overlay val="0"/>
      <c:spPr>
        <a:noFill/>
        <a:ln w="25417">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730043442845507"/>
          <c:y val="0.16023156129152494"/>
          <c:w val="0.64823928258967634"/>
          <c:h val="0.66741795958937089"/>
        </c:manualLayout>
      </c:layout>
      <c:barChart>
        <c:barDir val="bar"/>
        <c:grouping val="percentStacked"/>
        <c:varyColors val="0"/>
        <c:ser>
          <c:idx val="0"/>
          <c:order val="0"/>
          <c:tx>
            <c:strRef>
              <c:f>Lapas1!$A$2</c:f>
              <c:strCache>
                <c:ptCount val="1"/>
                <c:pt idx="0">
                  <c:v>Aukštesnysis</c:v>
                </c:pt>
              </c:strCache>
            </c:strRef>
          </c:tx>
          <c:spPr>
            <a:solidFill>
              <a:srgbClr val="5B9BD5"/>
            </a:solidFill>
            <a:ln w="3177">
              <a:noFill/>
            </a:ln>
          </c:spPr>
          <c:invertIfNegative val="0"/>
          <c:dPt>
            <c:idx val="0"/>
            <c:invertIfNegative val="0"/>
            <c:bubble3D val="0"/>
            <c:spPr>
              <a:solidFill>
                <a:srgbClr val="5B9BD5"/>
              </a:solidFill>
              <a:ln w="25417">
                <a:noFill/>
              </a:ln>
            </c:spPr>
            <c:extLst>
              <c:ext xmlns:c16="http://schemas.microsoft.com/office/drawing/2014/chart" uri="{C3380CC4-5D6E-409C-BE32-E72D297353CC}">
                <c16:uniqueId val="{00000001-17EB-4349-8E6F-ADFB3FC91DB0}"/>
              </c:ext>
            </c:extLst>
          </c:dPt>
          <c:dPt>
            <c:idx val="1"/>
            <c:invertIfNegative val="0"/>
            <c:bubble3D val="0"/>
            <c:spPr>
              <a:solidFill>
                <a:srgbClr val="5B9BD5"/>
              </a:solidFill>
              <a:ln w="25417">
                <a:noFill/>
              </a:ln>
            </c:spPr>
            <c:extLst>
              <c:ext xmlns:c16="http://schemas.microsoft.com/office/drawing/2014/chart" uri="{C3380CC4-5D6E-409C-BE32-E72D297353CC}">
                <c16:uniqueId val="{00000003-17EB-4349-8E6F-ADFB3FC91DB0}"/>
              </c:ext>
            </c:extLst>
          </c:dPt>
          <c:dPt>
            <c:idx val="2"/>
            <c:invertIfNegative val="0"/>
            <c:bubble3D val="0"/>
            <c:spPr>
              <a:solidFill>
                <a:srgbClr val="5B9BD5"/>
              </a:solidFill>
              <a:ln w="25417">
                <a:noFill/>
              </a:ln>
            </c:spPr>
            <c:extLst>
              <c:ext xmlns:c16="http://schemas.microsoft.com/office/drawing/2014/chart" uri="{C3380CC4-5D6E-409C-BE32-E72D297353CC}">
                <c16:uniqueId val="{00000005-17EB-4349-8E6F-ADFB3FC91DB0}"/>
              </c:ext>
            </c:extLst>
          </c:dPt>
          <c:dPt>
            <c:idx val="3"/>
            <c:invertIfNegative val="0"/>
            <c:bubble3D val="0"/>
            <c:spPr>
              <a:solidFill>
                <a:srgbClr val="5B9BD5"/>
              </a:solidFill>
              <a:ln w="25417">
                <a:noFill/>
              </a:ln>
            </c:spPr>
            <c:extLst>
              <c:ext xmlns:c16="http://schemas.microsoft.com/office/drawing/2014/chart" uri="{C3380CC4-5D6E-409C-BE32-E72D297353CC}">
                <c16:uniqueId val="{00000007-17EB-4349-8E6F-ADFB3FC91DB0}"/>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Lapas1!$B$2:$C$2</c:f>
              <c:numCache>
                <c:formatCode>0.0%</c:formatCode>
                <c:ptCount val="2"/>
                <c:pt idx="0">
                  <c:v>0.105</c:v>
                </c:pt>
                <c:pt idx="1">
                  <c:v>2.5000000000000001E-2</c:v>
                </c:pt>
              </c:numCache>
            </c:numRef>
          </c:val>
          <c:extLst>
            <c:ext xmlns:c16="http://schemas.microsoft.com/office/drawing/2014/chart" uri="{C3380CC4-5D6E-409C-BE32-E72D297353CC}">
              <c16:uniqueId val="{00000008-17EB-4349-8E6F-ADFB3FC91DB0}"/>
            </c:ext>
          </c:extLst>
        </c:ser>
        <c:ser>
          <c:idx val="1"/>
          <c:order val="1"/>
          <c:tx>
            <c:strRef>
              <c:f>Lapas1!$A$3</c:f>
              <c:strCache>
                <c:ptCount val="1"/>
                <c:pt idx="0">
                  <c:v>Pagrindinis</c:v>
                </c:pt>
              </c:strCache>
            </c:strRef>
          </c:tx>
          <c:invertIfNegative val="0"/>
          <c:dPt>
            <c:idx val="2"/>
            <c:invertIfNegative val="0"/>
            <c:bubble3D val="0"/>
            <c:spPr>
              <a:ln>
                <a:solidFill>
                  <a:srgbClr val="ED7D31"/>
                </a:solidFill>
              </a:ln>
            </c:spPr>
            <c:extLst>
              <c:ext xmlns:c16="http://schemas.microsoft.com/office/drawing/2014/chart" uri="{C3380CC4-5D6E-409C-BE32-E72D297353CC}">
                <c16:uniqueId val="{0000000A-17EB-4349-8E6F-ADFB3FC91DB0}"/>
              </c:ext>
            </c:extLst>
          </c:dPt>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Lapas1!$B$3:$C$3</c:f>
              <c:numCache>
                <c:formatCode>0.0%</c:formatCode>
                <c:ptCount val="2"/>
                <c:pt idx="0">
                  <c:v>0.69599999999999995</c:v>
                </c:pt>
                <c:pt idx="1">
                  <c:v>0.70799999999999996</c:v>
                </c:pt>
              </c:numCache>
            </c:numRef>
          </c:val>
          <c:extLst>
            <c:ext xmlns:c16="http://schemas.microsoft.com/office/drawing/2014/chart" uri="{C3380CC4-5D6E-409C-BE32-E72D297353CC}">
              <c16:uniqueId val="{0000000B-17EB-4349-8E6F-ADFB3FC91DB0}"/>
            </c:ext>
          </c:extLst>
        </c:ser>
        <c:ser>
          <c:idx val="2"/>
          <c:order val="2"/>
          <c:tx>
            <c:strRef>
              <c:f>Lapas1!$A$4</c:f>
              <c:strCache>
                <c:ptCount val="1"/>
                <c:pt idx="0">
                  <c:v>Patenkinamas</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Lapas1!$B$4:$C$4</c:f>
              <c:numCache>
                <c:formatCode>0.0%</c:formatCode>
                <c:ptCount val="2"/>
                <c:pt idx="0">
                  <c:v>0.16800000000000001</c:v>
                </c:pt>
                <c:pt idx="1">
                  <c:v>0.217</c:v>
                </c:pt>
              </c:numCache>
            </c:numRef>
          </c:val>
          <c:extLst>
            <c:ext xmlns:c16="http://schemas.microsoft.com/office/drawing/2014/chart" uri="{C3380CC4-5D6E-409C-BE32-E72D297353CC}">
              <c16:uniqueId val="{0000000C-17EB-4349-8E6F-ADFB3FC91DB0}"/>
            </c:ext>
          </c:extLst>
        </c:ser>
        <c:ser>
          <c:idx val="3"/>
          <c:order val="3"/>
          <c:tx>
            <c:strRef>
              <c:f>Lapas1!$A$5</c:f>
              <c:strCache>
                <c:ptCount val="1"/>
                <c:pt idx="0">
                  <c:v>Nepasiektas patenkinamas </c:v>
                </c:pt>
              </c:strCache>
            </c:strRef>
          </c:tx>
          <c:invertIfNegative val="0"/>
          <c:dLbls>
            <c:spPr>
              <a:noFill/>
              <a:ln w="25417">
                <a:noFill/>
              </a:ln>
            </c:spPr>
            <c:txPr>
              <a:bodyPr wrap="square" lIns="38100" tIns="19050" rIns="38100" bIns="19050" anchor="ctr">
                <a:spAutoFit/>
              </a:bodyPr>
              <a:lstStyle/>
              <a:p>
                <a:pPr>
                  <a:defRPr sz="80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Lapas1!$B$1:$C$1</c:f>
              <c:strCache>
                <c:ptCount val="2"/>
                <c:pt idx="0">
                  <c:v>Lietuvoje</c:v>
                </c:pt>
                <c:pt idx="1">
                  <c:v>Progimnazijoje</c:v>
                </c:pt>
              </c:strCache>
            </c:strRef>
          </c:cat>
          <c:val>
            <c:numRef>
              <c:f>Lapas1!$B$5:$C$5</c:f>
              <c:numCache>
                <c:formatCode>0.0%</c:formatCode>
                <c:ptCount val="2"/>
                <c:pt idx="0">
                  <c:v>3.1E-2</c:v>
                </c:pt>
                <c:pt idx="1">
                  <c:v>0.05</c:v>
                </c:pt>
              </c:numCache>
            </c:numRef>
          </c:val>
          <c:extLst>
            <c:ext xmlns:c16="http://schemas.microsoft.com/office/drawing/2014/chart" uri="{C3380CC4-5D6E-409C-BE32-E72D297353CC}">
              <c16:uniqueId val="{0000000D-17EB-4349-8E6F-ADFB3FC91DB0}"/>
            </c:ext>
          </c:extLst>
        </c:ser>
        <c:dLbls>
          <c:showLegendKey val="0"/>
          <c:showVal val="0"/>
          <c:showCatName val="0"/>
          <c:showSerName val="0"/>
          <c:showPercent val="0"/>
          <c:showBubbleSize val="0"/>
        </c:dLbls>
        <c:gapWidth val="100"/>
        <c:overlap val="100"/>
        <c:axId val="279706712"/>
        <c:axId val="279701224"/>
      </c:barChart>
      <c:catAx>
        <c:axId val="279706712"/>
        <c:scaling>
          <c:orientation val="minMax"/>
        </c:scaling>
        <c:delete val="0"/>
        <c:axPos val="l"/>
        <c:numFmt formatCode="General" sourceLinked="1"/>
        <c:majorTickMark val="out"/>
        <c:minorTickMark val="none"/>
        <c:tickLblPos val="nextTo"/>
        <c:txPr>
          <a:bodyPr/>
          <a:lstStyle/>
          <a:p>
            <a:pPr>
              <a:defRPr sz="1001">
                <a:latin typeface="Times New Roman" panose="02020603050405020304" pitchFamily="18" charset="0"/>
                <a:cs typeface="Times New Roman" panose="02020603050405020304" pitchFamily="18" charset="0"/>
              </a:defRPr>
            </a:pPr>
            <a:endParaRPr lang="lt-LT"/>
          </a:p>
        </c:txPr>
        <c:crossAx val="279701224"/>
        <c:crosses val="autoZero"/>
        <c:auto val="1"/>
        <c:lblAlgn val="ctr"/>
        <c:lblOffset val="100"/>
        <c:noMultiLvlLbl val="0"/>
      </c:catAx>
      <c:valAx>
        <c:axId val="279701224"/>
        <c:scaling>
          <c:orientation val="minMax"/>
        </c:scaling>
        <c:delete val="0"/>
        <c:axPos val="b"/>
        <c:majorGridlines/>
        <c:numFmt formatCode="0%" sourceLinked="1"/>
        <c:majorTickMark val="out"/>
        <c:minorTickMark val="none"/>
        <c:tickLblPos val="nextTo"/>
        <c:crossAx val="279706712"/>
        <c:crosses val="autoZero"/>
        <c:crossBetween val="between"/>
      </c:valAx>
      <c:spPr>
        <a:noFill/>
        <a:ln w="25417">
          <a:noFill/>
        </a:ln>
      </c:spPr>
    </c:plotArea>
    <c:legend>
      <c:legendPos val="r"/>
      <c:layout>
        <c:manualLayout>
          <c:xMode val="edge"/>
          <c:yMode val="edge"/>
          <c:x val="0.7754442649434572"/>
          <c:y val="9.6330275229357804E-2"/>
          <c:w val="0.2245557350565428"/>
          <c:h val="0.8165137614678899"/>
        </c:manualLayout>
      </c:layout>
      <c:overlay val="0"/>
      <c:spPr>
        <a:noFill/>
        <a:ln w="25417">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0.01515</cdr:x>
      <cdr:y>0.00982</cdr:y>
    </cdr:from>
    <cdr:to>
      <cdr:x>0.34472</cdr:x>
      <cdr:y>0.12039</cdr:y>
    </cdr:to>
    <cdr:sp macro="" textlink="">
      <cdr:nvSpPr>
        <cdr:cNvPr id="2" name="Stačiakampis 1"/>
        <cdr:cNvSpPr/>
      </cdr:nvSpPr>
      <cdr:spPr>
        <a:xfrm xmlns:a="http://schemas.openxmlformats.org/drawingml/2006/main">
          <a:off x="45155" y="22579"/>
          <a:ext cx="982133" cy="259644"/>
        </a:xfrm>
        <a:prstGeom xmlns:a="http://schemas.openxmlformats.org/drawingml/2006/main" prst="rect">
          <a:avLst/>
        </a:prstGeom>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lt-LT" sz="1200" kern="1200">
              <a:solidFill>
                <a:schemeClr val="tx1"/>
              </a:solidFill>
              <a:latin typeface="Times New Roman" panose="02020603050405020304" pitchFamily="18" charset="0"/>
              <a:cs typeface="Times New Roman" panose="02020603050405020304" pitchFamily="18" charset="0"/>
            </a:rPr>
            <a:t>Metinis</a:t>
          </a:r>
        </a:p>
      </cdr:txBody>
    </cdr:sp>
  </cdr:relSizeAnchor>
</c:userShape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E7BB1-B96C-4C36-AD13-00353DAD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15392</Words>
  <Characters>8775</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Bliudžiuvienė</dc:creator>
  <cp:keywords/>
  <dc:description/>
  <cp:lastModifiedBy>Vilma Gudzevičienė</cp:lastModifiedBy>
  <cp:revision>3</cp:revision>
  <dcterms:created xsi:type="dcterms:W3CDTF">2025-03-13T14:15:00Z</dcterms:created>
  <dcterms:modified xsi:type="dcterms:W3CDTF">2025-03-14T11:41:00Z</dcterms:modified>
</cp:coreProperties>
</file>